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C96F89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CD58FE">
        <w:rPr>
          <w:bCs/>
          <w:noProof w:val="0"/>
          <w:sz w:val="24"/>
          <w:szCs w:val="24"/>
        </w:rPr>
        <w:t>8</w:t>
      </w:r>
      <w:r w:rsidRPr="00B266B0">
        <w:rPr>
          <w:bCs/>
          <w:noProof w:val="0"/>
          <w:sz w:val="24"/>
          <w:szCs w:val="24"/>
        </w:rPr>
        <w:tab/>
      </w:r>
      <w:r w:rsidR="00B60F07" w:rsidRPr="00B60F07">
        <w:rPr>
          <w:bCs/>
          <w:noProof w:val="0"/>
          <w:sz w:val="24"/>
          <w:szCs w:val="24"/>
        </w:rPr>
        <w:t>R2-1915056</w:t>
      </w:r>
    </w:p>
    <w:p w14:paraId="11776FA6" w14:textId="36CBDAA0" w:rsidR="00A209D6" w:rsidRPr="00465587" w:rsidRDefault="008C2E2A" w:rsidP="00A209D6">
      <w:pPr>
        <w:pStyle w:val="Header"/>
        <w:tabs>
          <w:tab w:val="right" w:pos="9639"/>
        </w:tabs>
        <w:rPr>
          <w:rFonts w:eastAsia="SimSun"/>
          <w:bCs/>
          <w:sz w:val="24"/>
          <w:szCs w:val="24"/>
          <w:lang w:eastAsia="zh-CN"/>
        </w:rPr>
      </w:pPr>
      <w:r>
        <w:rPr>
          <w:rFonts w:eastAsia="SimSun"/>
          <w:bCs/>
          <w:sz w:val="24"/>
          <w:szCs w:val="24"/>
          <w:lang w:eastAsia="zh-CN"/>
        </w:rPr>
        <w:t>Reno</w:t>
      </w:r>
      <w:r w:rsidR="006574C0" w:rsidRPr="006574C0">
        <w:rPr>
          <w:rFonts w:eastAsia="SimSun"/>
          <w:bCs/>
          <w:sz w:val="24"/>
          <w:szCs w:val="24"/>
          <w:lang w:eastAsia="zh-CN"/>
        </w:rPr>
        <w:t xml:space="preserve">,  </w:t>
      </w:r>
      <w:r>
        <w:rPr>
          <w:rFonts w:eastAsia="SimSun"/>
          <w:bCs/>
          <w:sz w:val="24"/>
          <w:szCs w:val="24"/>
          <w:lang w:eastAsia="zh-CN"/>
        </w:rPr>
        <w:t>USA</w:t>
      </w:r>
      <w:r w:rsidR="006574C0" w:rsidRPr="006574C0">
        <w:rPr>
          <w:rFonts w:eastAsia="SimSun"/>
          <w:bCs/>
          <w:sz w:val="24"/>
          <w:szCs w:val="24"/>
          <w:lang w:eastAsia="zh-CN"/>
        </w:rPr>
        <w:t xml:space="preserve">, </w:t>
      </w:r>
      <w:r>
        <w:rPr>
          <w:rFonts w:eastAsia="SimSun"/>
          <w:bCs/>
          <w:sz w:val="24"/>
          <w:szCs w:val="24"/>
          <w:lang w:eastAsia="zh-CN"/>
        </w:rPr>
        <w:t>18</w:t>
      </w:r>
      <w:r w:rsidR="006574C0" w:rsidRPr="006574C0">
        <w:rPr>
          <w:rFonts w:eastAsia="SimSun"/>
          <w:bCs/>
          <w:sz w:val="24"/>
          <w:szCs w:val="24"/>
          <w:lang w:eastAsia="zh-CN"/>
        </w:rPr>
        <w:t xml:space="preserve"> – </w:t>
      </w:r>
      <w:r>
        <w:rPr>
          <w:rFonts w:eastAsia="SimSun"/>
          <w:bCs/>
          <w:sz w:val="24"/>
          <w:szCs w:val="24"/>
          <w:lang w:eastAsia="zh-CN"/>
        </w:rPr>
        <w:t>22</w:t>
      </w:r>
      <w:r w:rsidR="006574C0" w:rsidRPr="006574C0">
        <w:rPr>
          <w:rFonts w:eastAsia="SimSun"/>
          <w:bCs/>
          <w:sz w:val="24"/>
          <w:szCs w:val="24"/>
          <w:lang w:eastAsia="zh-CN"/>
        </w:rPr>
        <w:t xml:space="preserve"> </w:t>
      </w:r>
      <w:r>
        <w:rPr>
          <w:rFonts w:eastAsia="SimSun"/>
          <w:bCs/>
          <w:sz w:val="24"/>
          <w:szCs w:val="24"/>
          <w:lang w:eastAsia="zh-CN"/>
        </w:rPr>
        <w:t>November</w:t>
      </w:r>
      <w:r w:rsidR="006574C0" w:rsidRPr="006574C0">
        <w:rPr>
          <w:rFonts w:eastAsia="SimSun"/>
          <w:bCs/>
          <w:sz w:val="24"/>
          <w:szCs w:val="24"/>
          <w:lang w:eastAsia="zh-CN"/>
        </w:rPr>
        <w:t xml:space="preserve">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4FF004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12F55">
        <w:rPr>
          <w:rFonts w:cs="Arial"/>
          <w:b/>
          <w:bCs/>
          <w:sz w:val="24"/>
          <w:lang w:eastAsia="ja-JP"/>
        </w:rPr>
        <w:t>6.10.1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E3AC85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1618A">
        <w:rPr>
          <w:rFonts w:ascii="Arial" w:hAnsi="Arial" w:cs="Arial"/>
          <w:b/>
          <w:bCs/>
          <w:sz w:val="24"/>
        </w:rPr>
        <w:t>Open points in DCCA WI</w:t>
      </w:r>
    </w:p>
    <w:p w14:paraId="1F147C23" w14:textId="2E298D8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1618A" w:rsidRPr="0001618A">
        <w:rPr>
          <w:rFonts w:ascii="Arial" w:hAnsi="Arial" w:cs="Arial"/>
          <w:b/>
          <w:bCs/>
          <w:sz w:val="24"/>
        </w:rPr>
        <w:t>LTE_NR_DC_CA_enh</w:t>
      </w:r>
      <w:proofErr w:type="spellEnd"/>
      <w:r w:rsidR="0001618A" w:rsidRPr="0001618A">
        <w:rPr>
          <w:rFonts w:ascii="Arial" w:hAnsi="Arial" w:cs="Arial"/>
          <w:b/>
          <w:bCs/>
          <w:sz w:val="24"/>
        </w:rPr>
        <w:t xml:space="preserve">-Core </w:t>
      </w:r>
      <w:r>
        <w:rPr>
          <w:rFonts w:ascii="Arial" w:hAnsi="Arial" w:cs="Arial"/>
          <w:b/>
          <w:bCs/>
          <w:sz w:val="24"/>
        </w:rPr>
        <w:t xml:space="preserve">- Release </w:t>
      </w:r>
      <w:r w:rsidR="0001618A">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5A69CCF5" w:rsidR="007F2E08" w:rsidRPr="006E13D1" w:rsidRDefault="0001618A" w:rsidP="00A209D6">
      <w:r>
        <w:t>In this paper we merely list points that have to be resolved in DCCA WI in order to complete it</w:t>
      </w:r>
      <w:r w:rsidR="00A71AD1">
        <w:t xml:space="preserve"> in addition to ASN.1 </w:t>
      </w:r>
      <w:proofErr w:type="gramStart"/>
      <w:r w:rsidR="00A71AD1">
        <w:t>changes</w:t>
      </w:r>
      <w:proofErr w:type="gramEnd"/>
      <w:r w:rsidR="00A71AD1">
        <w:t xml:space="preserve">. </w:t>
      </w:r>
    </w:p>
    <w:p w14:paraId="2BBFF540" w14:textId="095E09D6" w:rsidR="00A209D6" w:rsidRPr="006E13D1" w:rsidRDefault="00A209D6" w:rsidP="00A209D6">
      <w:pPr>
        <w:pStyle w:val="Heading1"/>
      </w:pPr>
      <w:r w:rsidRPr="006E13D1">
        <w:t>2</w:t>
      </w:r>
      <w:r w:rsidRPr="006E13D1">
        <w:tab/>
      </w:r>
      <w:r w:rsidR="0001618A">
        <w:t>Open points for early measurements</w:t>
      </w:r>
    </w:p>
    <w:p w14:paraId="66D12D82" w14:textId="4DD50588" w:rsidR="007712BE" w:rsidRDefault="007712BE" w:rsidP="00A209D6">
      <w:r>
        <w:t>Early measurement WI has progressed quite a bit but still we have various issues that need to be resolved in order to complete the WI:</w:t>
      </w:r>
    </w:p>
    <w:p w14:paraId="6A36EDEE" w14:textId="53184B44" w:rsidR="00BF47F2" w:rsidRDefault="00BF47F2" w:rsidP="00BF47F2">
      <w:pPr>
        <w:numPr>
          <w:ilvl w:val="1"/>
          <w:numId w:val="8"/>
        </w:numPr>
        <w:rPr>
          <w:b/>
          <w:bCs/>
        </w:rPr>
      </w:pPr>
      <w:r w:rsidRPr="00BF47F2">
        <w:rPr>
          <w:b/>
          <w:bCs/>
        </w:rPr>
        <w:t xml:space="preserve">During a 2-step resume (i.e. </w:t>
      </w:r>
      <w:proofErr w:type="spellStart"/>
      <w:r w:rsidRPr="00BF47F2">
        <w:rPr>
          <w:b/>
          <w:bCs/>
        </w:rPr>
        <w:t>RRCRelease</w:t>
      </w:r>
      <w:proofErr w:type="spellEnd"/>
      <w:r w:rsidRPr="00BF47F2">
        <w:rPr>
          <w:b/>
          <w:bCs/>
        </w:rPr>
        <w:t xml:space="preserve"> in response to </w:t>
      </w:r>
      <w:proofErr w:type="spellStart"/>
      <w:r w:rsidRPr="00BF47F2">
        <w:rPr>
          <w:b/>
          <w:bCs/>
        </w:rPr>
        <w:t>RRCResumeRequest</w:t>
      </w:r>
      <w:proofErr w:type="spellEnd"/>
      <w:r w:rsidRPr="00BF47F2">
        <w:rPr>
          <w:b/>
          <w:bCs/>
        </w:rPr>
        <w:t>), the network can release or reconfigure the idle mode measurements.</w:t>
      </w:r>
      <w:r>
        <w:rPr>
          <w:b/>
          <w:bCs/>
        </w:rPr>
        <w:t xml:space="preserve"> </w:t>
      </w:r>
    </w:p>
    <w:p w14:paraId="2AE2E56A" w14:textId="265B3E57" w:rsidR="007712BE" w:rsidRPr="007712BE" w:rsidRDefault="00BF47F2">
      <w:pPr>
        <w:numPr>
          <w:ilvl w:val="2"/>
          <w:numId w:val="8"/>
        </w:numPr>
      </w:pPr>
      <w:r w:rsidRPr="0066702E">
        <w:t>FFS whether this is delta or complete</w:t>
      </w:r>
      <w:r w:rsidR="00D3096E">
        <w:t xml:space="preserve"> replace</w:t>
      </w:r>
      <w:r w:rsidRPr="00BF47F2">
        <w:rPr>
          <w:b/>
          <w:bCs/>
        </w:rPr>
        <w:t xml:space="preserve"> </w:t>
      </w:r>
    </w:p>
    <w:p w14:paraId="5D87CEB3" w14:textId="0389E88D" w:rsidR="007712BE" w:rsidRPr="00BF47F2" w:rsidRDefault="007712BE" w:rsidP="007712BE">
      <w:pPr>
        <w:numPr>
          <w:ilvl w:val="1"/>
          <w:numId w:val="8"/>
        </w:numPr>
        <w:rPr>
          <w:lang w:val="fi-FI"/>
        </w:rPr>
      </w:pPr>
      <w:r w:rsidRPr="007712BE">
        <w:rPr>
          <w:b/>
          <w:bCs/>
        </w:rPr>
        <w:t>Inter-RAT</w:t>
      </w:r>
    </w:p>
    <w:p w14:paraId="5CAB290F" w14:textId="4D283B7A" w:rsidR="007712BE" w:rsidRPr="007712BE" w:rsidRDefault="00BF47F2" w:rsidP="00BF47F2">
      <w:pPr>
        <w:numPr>
          <w:ilvl w:val="2"/>
          <w:numId w:val="8"/>
        </w:numPr>
      </w:pPr>
      <w:r w:rsidRPr="00BF47F2">
        <w:t>What happens to early m</w:t>
      </w:r>
      <w:r>
        <w:t>easurement configuration in case of inter-RAT reselection. In EUCA WI UE keeps the configuration and does not stop timer i.e. whenever UE reselects back to LTE UE continues measurements</w:t>
      </w:r>
      <w:r w:rsidR="00A41A5B">
        <w:t xml:space="preserve">. </w:t>
      </w:r>
    </w:p>
    <w:p w14:paraId="43B06F79" w14:textId="77777777" w:rsidR="007712BE" w:rsidRPr="007712BE" w:rsidRDefault="007712BE" w:rsidP="007712BE">
      <w:pPr>
        <w:numPr>
          <w:ilvl w:val="1"/>
          <w:numId w:val="8"/>
        </w:numPr>
      </w:pPr>
      <w:r w:rsidRPr="007712BE">
        <w:rPr>
          <w:b/>
          <w:bCs/>
        </w:rPr>
        <w:t>Autonomous transition from INACTIVE to IDLE behaviour</w:t>
      </w:r>
    </w:p>
    <w:p w14:paraId="62B14368" w14:textId="0B64E4E0" w:rsidR="007712BE" w:rsidRPr="007712BE" w:rsidRDefault="00BF47F2" w:rsidP="007712BE">
      <w:pPr>
        <w:numPr>
          <w:ilvl w:val="2"/>
          <w:numId w:val="8"/>
        </w:numPr>
      </w:pPr>
      <w:r>
        <w:t>What happens when UE autonomously moves to RRC_IDLE (from INACTIVE state). Most papers propose that j</w:t>
      </w:r>
      <w:r w:rsidR="007712BE" w:rsidRPr="007712BE">
        <w:t xml:space="preserve">ust keep the </w:t>
      </w:r>
      <w:r>
        <w:t xml:space="preserve">early measurement </w:t>
      </w:r>
      <w:r w:rsidR="007712BE" w:rsidRPr="007712BE">
        <w:t>configuration</w:t>
      </w:r>
      <w:r>
        <w:t>.</w:t>
      </w:r>
      <w:r w:rsidR="007712BE" w:rsidRPr="007712BE">
        <w:t xml:space="preserve"> </w:t>
      </w:r>
    </w:p>
    <w:p w14:paraId="4573CD70" w14:textId="77777777" w:rsidR="007712BE" w:rsidRPr="007712BE" w:rsidRDefault="007712BE" w:rsidP="007712BE">
      <w:pPr>
        <w:numPr>
          <w:ilvl w:val="1"/>
          <w:numId w:val="8"/>
        </w:numPr>
      </w:pPr>
      <w:r w:rsidRPr="007712BE">
        <w:rPr>
          <w:b/>
          <w:bCs/>
        </w:rPr>
        <w:t>Any Cell Selection / PLMN selection behaviour</w:t>
      </w:r>
    </w:p>
    <w:p w14:paraId="069D27AB" w14:textId="24A416BA" w:rsidR="007712BE" w:rsidRPr="007712BE" w:rsidRDefault="00BF47F2" w:rsidP="007712BE">
      <w:pPr>
        <w:numPr>
          <w:ilvl w:val="2"/>
          <w:numId w:val="8"/>
        </w:numPr>
      </w:pPr>
      <w:r>
        <w:t xml:space="preserve">We have not discussed what happens to early measurement configuration in case of PLMN selection or UE entering any cell selection (basically out of coverage situation). </w:t>
      </w:r>
    </w:p>
    <w:p w14:paraId="3DE34BB6" w14:textId="77777777" w:rsidR="00180A01" w:rsidRPr="006E13D1" w:rsidRDefault="00180A01" w:rsidP="00A209D6"/>
    <w:p w14:paraId="766D6D29" w14:textId="6594F4DC" w:rsidR="00A209D6" w:rsidRDefault="00A209D6" w:rsidP="00A209D6">
      <w:pPr>
        <w:pStyle w:val="Heading1"/>
      </w:pPr>
      <w:r w:rsidRPr="006E13D1">
        <w:t>3</w:t>
      </w:r>
      <w:r w:rsidRPr="006E13D1">
        <w:tab/>
      </w:r>
      <w:r w:rsidR="0001618A">
        <w:t>Open points for Efficient and low latency configuration signalling</w:t>
      </w:r>
    </w:p>
    <w:p w14:paraId="1E8288CC" w14:textId="28B7B091" w:rsidR="0001618A" w:rsidRPr="0001618A" w:rsidRDefault="00180A01" w:rsidP="0001618A">
      <w:proofErr w:type="gramStart"/>
      <w:r>
        <w:t>Basically</w:t>
      </w:r>
      <w:proofErr w:type="gramEnd"/>
      <w:r>
        <w:t xml:space="preserve"> in this part we have agreed to be able to configure SCells to be activated in reconfiguration and resume. Although resume part is waiting for RAN4 input. </w:t>
      </w:r>
      <w:proofErr w:type="gramStart"/>
      <w:r>
        <w:t>So</w:t>
      </w:r>
      <w:proofErr w:type="gramEnd"/>
      <w:r>
        <w:t xml:space="preserve"> this has no current RAN2 actions left apart from ASN.1 changes. </w:t>
      </w:r>
    </w:p>
    <w:p w14:paraId="5F01C058" w14:textId="33C98F40" w:rsidR="00A209D6" w:rsidRPr="006E13D1" w:rsidRDefault="0001618A" w:rsidP="0001618A">
      <w:pPr>
        <w:pStyle w:val="Heading1"/>
      </w:pPr>
      <w:r>
        <w:t>4</w:t>
      </w:r>
      <w:r w:rsidR="0005373E">
        <w:tab/>
      </w:r>
      <w:r>
        <w:t xml:space="preserve">Open points for </w:t>
      </w:r>
      <w:r w:rsidRPr="00D6384F">
        <w:t>Fast SCell activation</w:t>
      </w:r>
    </w:p>
    <w:p w14:paraId="270CDB13" w14:textId="27052977" w:rsidR="00501DCE" w:rsidRDefault="00935FE4" w:rsidP="00935FE4">
      <w:r>
        <w:t xml:space="preserve">RAN1 made significant progress </w:t>
      </w:r>
      <w:r w:rsidR="00857C9E">
        <w:t>for dormancy in previous meeting as per RAN guidance.</w:t>
      </w:r>
      <w:r>
        <w:t xml:space="preserve"> It should be noted that dormancy behaviour is also part of UE power saving WI as the dormancy behaviour is possibly triggered by WUS signalling when UE is not in active time. </w:t>
      </w:r>
      <w:r w:rsidR="00857C9E">
        <w:t>Below is list of RAN1 agreements in this aspect:</w:t>
      </w:r>
    </w:p>
    <w:p w14:paraId="77FBA1E6" w14:textId="77777777" w:rsidR="00501DCE" w:rsidRPr="00857C9E" w:rsidRDefault="00501DCE" w:rsidP="00501DCE">
      <w:pPr>
        <w:rPr>
          <w:b/>
          <w:bCs/>
          <w:i/>
          <w:lang w:eastAsia="x-none"/>
        </w:rPr>
      </w:pPr>
      <w:r w:rsidRPr="00857C9E">
        <w:rPr>
          <w:i/>
          <w:highlight w:val="green"/>
          <w:lang w:eastAsia="x-none"/>
        </w:rPr>
        <w:lastRenderedPageBreak/>
        <w:t>Agreements</w:t>
      </w:r>
      <w:r w:rsidRPr="00857C9E">
        <w:rPr>
          <w:b/>
          <w:bCs/>
          <w:i/>
          <w:lang w:eastAsia="x-none"/>
        </w:rPr>
        <w:t>:</w:t>
      </w:r>
    </w:p>
    <w:p w14:paraId="0B7EFE6D" w14:textId="77777777" w:rsidR="00501DCE" w:rsidRPr="00857C9E" w:rsidRDefault="00501DCE" w:rsidP="00501DCE">
      <w:pPr>
        <w:numPr>
          <w:ilvl w:val="0"/>
          <w:numId w:val="17"/>
        </w:numPr>
        <w:spacing w:after="0"/>
        <w:rPr>
          <w:i/>
        </w:rPr>
      </w:pPr>
      <w:r w:rsidRPr="00857C9E">
        <w:rPr>
          <w:i/>
        </w:rPr>
        <w:t xml:space="preserve">When the UE is outside Active Time, for the L1 based mechanism for transitioning from ’dormancy-like’ to ’non-dormancy like’ behaviour on activated </w:t>
      </w:r>
      <w:proofErr w:type="spellStart"/>
      <w:r w:rsidRPr="00857C9E">
        <w:rPr>
          <w:i/>
        </w:rPr>
        <w:t>Scells</w:t>
      </w:r>
      <w:proofErr w:type="spellEnd"/>
      <w:r w:rsidRPr="00857C9E">
        <w:rPr>
          <w:i/>
        </w:rPr>
        <w:t>, an explicit information field for the UE is introduced to the PDCCH WUS</w:t>
      </w:r>
    </w:p>
    <w:p w14:paraId="21F35778" w14:textId="77777777" w:rsidR="00501DCE" w:rsidRPr="00857C9E" w:rsidRDefault="00501DCE" w:rsidP="00501DCE">
      <w:pPr>
        <w:numPr>
          <w:ilvl w:val="1"/>
          <w:numId w:val="17"/>
        </w:numPr>
        <w:spacing w:after="0"/>
        <w:rPr>
          <w:i/>
        </w:rPr>
      </w:pPr>
      <w:r w:rsidRPr="00857C9E">
        <w:rPr>
          <w:i/>
        </w:rPr>
        <w:t>The explicit information field is configurable within a range of 0 to X1 bits</w:t>
      </w:r>
    </w:p>
    <w:p w14:paraId="0F6F4F18" w14:textId="77777777" w:rsidR="00501DCE" w:rsidRPr="00857C9E" w:rsidRDefault="00501DCE" w:rsidP="00501DCE">
      <w:pPr>
        <w:numPr>
          <w:ilvl w:val="2"/>
          <w:numId w:val="17"/>
        </w:numPr>
        <w:spacing w:after="0"/>
        <w:rPr>
          <w:i/>
        </w:rPr>
      </w:pPr>
      <w:r w:rsidRPr="00857C9E">
        <w:rPr>
          <w:i/>
        </w:rPr>
        <w:t>X1 &lt;&lt;15</w:t>
      </w:r>
    </w:p>
    <w:p w14:paraId="3C39FD8C" w14:textId="77777777" w:rsidR="00501DCE" w:rsidRPr="00857C9E" w:rsidRDefault="00501DCE" w:rsidP="00501DCE">
      <w:pPr>
        <w:numPr>
          <w:ilvl w:val="2"/>
          <w:numId w:val="17"/>
        </w:numPr>
        <w:spacing w:after="0"/>
        <w:rPr>
          <w:i/>
        </w:rPr>
      </w:pPr>
      <w:r w:rsidRPr="00857C9E">
        <w:rPr>
          <w:i/>
        </w:rPr>
        <w:t xml:space="preserve">FFS whether to use BWP framework for transitioning from </w:t>
      </w:r>
      <w:proofErr w:type="spellStart"/>
      <w:r w:rsidRPr="00857C9E">
        <w:rPr>
          <w:i/>
        </w:rPr>
        <w:t>dormany</w:t>
      </w:r>
      <w:proofErr w:type="spellEnd"/>
      <w:r w:rsidRPr="00857C9E">
        <w:rPr>
          <w:i/>
        </w:rPr>
        <w:t xml:space="preserve"> to non-dormancy</w:t>
      </w:r>
    </w:p>
    <w:p w14:paraId="17C0B5AF" w14:textId="77777777" w:rsidR="00501DCE" w:rsidRPr="00857C9E" w:rsidRDefault="00501DCE" w:rsidP="00501DCE">
      <w:pPr>
        <w:numPr>
          <w:ilvl w:val="1"/>
          <w:numId w:val="17"/>
        </w:numPr>
        <w:spacing w:after="0"/>
        <w:rPr>
          <w:i/>
        </w:rPr>
      </w:pPr>
      <w:r w:rsidRPr="00857C9E">
        <w:rPr>
          <w:i/>
        </w:rPr>
        <w:t>FFS the case of ’non-dormancy-like’ to ’dormancy like’ transition</w:t>
      </w:r>
    </w:p>
    <w:p w14:paraId="5706BB89" w14:textId="77777777" w:rsidR="00501DCE" w:rsidRPr="00857C9E" w:rsidRDefault="00501DCE" w:rsidP="00501DCE">
      <w:pPr>
        <w:numPr>
          <w:ilvl w:val="0"/>
          <w:numId w:val="17"/>
        </w:numPr>
        <w:spacing w:after="0"/>
        <w:rPr>
          <w:i/>
        </w:rPr>
      </w:pPr>
      <w:r w:rsidRPr="00857C9E">
        <w:rPr>
          <w:i/>
        </w:rPr>
        <w:t xml:space="preserve">When the UE is in the Active Time, for the L1 based mechanism for transitioning between ’dormancy-like’ and ’non-dormancy like’ behaviour on activated </w:t>
      </w:r>
      <w:proofErr w:type="spellStart"/>
      <w:r w:rsidRPr="00857C9E">
        <w:rPr>
          <w:i/>
        </w:rPr>
        <w:t>Scells</w:t>
      </w:r>
      <w:proofErr w:type="spellEnd"/>
      <w:r w:rsidRPr="00857C9E">
        <w:rPr>
          <w:i/>
        </w:rPr>
        <w:t>, an explicit information field is newly introduced to at least DCI formats 0-1 and 1-1 for the primary cell</w:t>
      </w:r>
    </w:p>
    <w:p w14:paraId="3855631E" w14:textId="77777777" w:rsidR="00501DCE" w:rsidRPr="00857C9E" w:rsidRDefault="00501DCE" w:rsidP="00501DCE">
      <w:pPr>
        <w:numPr>
          <w:ilvl w:val="1"/>
          <w:numId w:val="17"/>
        </w:numPr>
        <w:spacing w:after="0"/>
        <w:rPr>
          <w:i/>
        </w:rPr>
      </w:pPr>
      <w:r w:rsidRPr="00857C9E">
        <w:rPr>
          <w:i/>
        </w:rPr>
        <w:t>The explicit information field is configurable within a range of 0 to X2 bits</w:t>
      </w:r>
    </w:p>
    <w:p w14:paraId="3EC84267" w14:textId="77777777" w:rsidR="00501DCE" w:rsidRPr="00857C9E" w:rsidRDefault="00501DCE" w:rsidP="00501DCE">
      <w:pPr>
        <w:numPr>
          <w:ilvl w:val="2"/>
          <w:numId w:val="17"/>
        </w:numPr>
        <w:spacing w:after="0"/>
        <w:rPr>
          <w:i/>
        </w:rPr>
      </w:pPr>
      <w:r w:rsidRPr="00857C9E">
        <w:rPr>
          <w:i/>
        </w:rPr>
        <w:t>X2 &lt;&lt;15</w:t>
      </w:r>
    </w:p>
    <w:p w14:paraId="23A82E5B" w14:textId="77777777" w:rsidR="00501DCE" w:rsidRPr="00857C9E" w:rsidRDefault="00501DCE" w:rsidP="00501DCE">
      <w:pPr>
        <w:numPr>
          <w:ilvl w:val="2"/>
          <w:numId w:val="17"/>
        </w:numPr>
        <w:spacing w:after="0"/>
        <w:rPr>
          <w:i/>
        </w:rPr>
      </w:pPr>
      <w:r w:rsidRPr="00857C9E">
        <w:rPr>
          <w:i/>
        </w:rPr>
        <w:t xml:space="preserve">FFS whether to use BWP framework for transitioning from </w:t>
      </w:r>
      <w:proofErr w:type="spellStart"/>
      <w:r w:rsidRPr="00857C9E">
        <w:rPr>
          <w:i/>
        </w:rPr>
        <w:t>dormany</w:t>
      </w:r>
      <w:proofErr w:type="spellEnd"/>
      <w:r w:rsidRPr="00857C9E">
        <w:rPr>
          <w:i/>
        </w:rPr>
        <w:t xml:space="preserve"> to non-dormancy or vice versa</w:t>
      </w:r>
    </w:p>
    <w:p w14:paraId="060710BC" w14:textId="77777777" w:rsidR="00501DCE" w:rsidRPr="00857C9E" w:rsidRDefault="00501DCE" w:rsidP="00501DCE">
      <w:pPr>
        <w:numPr>
          <w:ilvl w:val="1"/>
          <w:numId w:val="17"/>
        </w:numPr>
        <w:spacing w:after="0"/>
        <w:rPr>
          <w:i/>
        </w:rPr>
      </w:pPr>
      <w:r w:rsidRPr="00857C9E">
        <w:rPr>
          <w:i/>
        </w:rPr>
        <w:t>FFS The DCI formats may or may not schedule data (if supported w/o data, the value of X2 can be separately discussed)</w:t>
      </w:r>
    </w:p>
    <w:p w14:paraId="5819AE33" w14:textId="77777777" w:rsidR="00501DCE" w:rsidRPr="00857C9E" w:rsidRDefault="00501DCE" w:rsidP="00501DCE">
      <w:pPr>
        <w:numPr>
          <w:ilvl w:val="1"/>
          <w:numId w:val="17"/>
        </w:numPr>
        <w:spacing w:after="0"/>
        <w:rPr>
          <w:i/>
        </w:rPr>
      </w:pPr>
      <w:r w:rsidRPr="00857C9E">
        <w:rPr>
          <w:i/>
        </w:rPr>
        <w:t>FFS DCI formats 0-0 and 1-0</w:t>
      </w:r>
    </w:p>
    <w:p w14:paraId="6C3CB351" w14:textId="77777777" w:rsidR="00501DCE" w:rsidRPr="00857C9E" w:rsidRDefault="00501DCE" w:rsidP="00501DCE">
      <w:pPr>
        <w:numPr>
          <w:ilvl w:val="1"/>
          <w:numId w:val="17"/>
        </w:numPr>
        <w:spacing w:after="0"/>
        <w:rPr>
          <w:i/>
        </w:rPr>
      </w:pPr>
      <w:r w:rsidRPr="00857C9E">
        <w:rPr>
          <w:i/>
        </w:rPr>
        <w:t>FFS the impact of CIF if any</w:t>
      </w:r>
    </w:p>
    <w:p w14:paraId="6FB80DA1" w14:textId="77777777" w:rsidR="00501DCE" w:rsidRPr="00857C9E" w:rsidRDefault="00501DCE" w:rsidP="00501DCE">
      <w:pPr>
        <w:rPr>
          <w:i/>
          <w:szCs w:val="24"/>
          <w:lang w:eastAsia="x-none"/>
        </w:rPr>
      </w:pPr>
    </w:p>
    <w:p w14:paraId="4393CEAC" w14:textId="77777777" w:rsidR="00501DCE" w:rsidRPr="00857C9E" w:rsidRDefault="00501DCE" w:rsidP="00501DCE">
      <w:pPr>
        <w:rPr>
          <w:b/>
          <w:bCs/>
          <w:i/>
          <w:sz w:val="18"/>
          <w:szCs w:val="22"/>
          <w:lang w:eastAsia="x-none"/>
        </w:rPr>
      </w:pPr>
      <w:r w:rsidRPr="00857C9E">
        <w:rPr>
          <w:i/>
          <w:sz w:val="18"/>
          <w:szCs w:val="22"/>
          <w:highlight w:val="green"/>
          <w:lang w:eastAsia="x-none"/>
        </w:rPr>
        <w:t>Agreements</w:t>
      </w:r>
      <w:r w:rsidRPr="00857C9E">
        <w:rPr>
          <w:b/>
          <w:bCs/>
          <w:i/>
          <w:sz w:val="18"/>
          <w:szCs w:val="22"/>
          <w:lang w:eastAsia="x-none"/>
        </w:rPr>
        <w:t>:</w:t>
      </w:r>
    </w:p>
    <w:p w14:paraId="186C7A26" w14:textId="77777777" w:rsidR="00501DCE" w:rsidRPr="00857C9E" w:rsidRDefault="00501DCE" w:rsidP="00501DCE">
      <w:pPr>
        <w:pStyle w:val="ListParagraph"/>
        <w:numPr>
          <w:ilvl w:val="0"/>
          <w:numId w:val="18"/>
        </w:numPr>
        <w:spacing w:after="0" w:line="256" w:lineRule="auto"/>
        <w:rPr>
          <w:i/>
          <w:lang w:val="en-US" w:eastAsia="x-none"/>
        </w:rPr>
      </w:pPr>
      <w:r w:rsidRPr="00857C9E">
        <w:rPr>
          <w:i/>
          <w:lang w:val="en-US"/>
        </w:rPr>
        <w:t xml:space="preserve">For the L1 based </w:t>
      </w:r>
      <w:proofErr w:type="spellStart"/>
      <w:r w:rsidRPr="00857C9E">
        <w:rPr>
          <w:i/>
          <w:lang w:val="en-US"/>
        </w:rPr>
        <w:t>Scell</w:t>
      </w:r>
      <w:proofErr w:type="spellEnd"/>
      <w:r w:rsidRPr="00857C9E">
        <w:rPr>
          <w:i/>
          <w:lang w:val="en-US"/>
        </w:rPr>
        <w:t xml:space="preserve"> dormancy indication sent on primary cell within active time</w:t>
      </w:r>
    </w:p>
    <w:p w14:paraId="1496D03C" w14:textId="77777777" w:rsidR="00501DCE" w:rsidRPr="00857C9E" w:rsidRDefault="00501DCE" w:rsidP="00501DCE">
      <w:pPr>
        <w:pStyle w:val="ListParagraph"/>
        <w:numPr>
          <w:ilvl w:val="1"/>
          <w:numId w:val="18"/>
        </w:numPr>
        <w:spacing w:after="0" w:line="256" w:lineRule="auto"/>
        <w:rPr>
          <w:i/>
          <w:lang w:val="en-US"/>
        </w:rPr>
      </w:pPr>
      <w:r w:rsidRPr="00857C9E">
        <w:rPr>
          <w:i/>
          <w:lang w:val="en-US"/>
        </w:rPr>
        <w:t xml:space="preserve">UE is configured with at least two BWPs for </w:t>
      </w:r>
      <w:proofErr w:type="gramStart"/>
      <w:r w:rsidRPr="00857C9E">
        <w:rPr>
          <w:i/>
          <w:lang w:val="en-US"/>
        </w:rPr>
        <w:t>an</w:t>
      </w:r>
      <w:proofErr w:type="gramEnd"/>
      <w:r w:rsidRPr="00857C9E">
        <w:rPr>
          <w:i/>
          <w:lang w:val="en-US"/>
        </w:rPr>
        <w:t xml:space="preserve"> </w:t>
      </w:r>
      <w:proofErr w:type="spellStart"/>
      <w:r w:rsidRPr="00857C9E">
        <w:rPr>
          <w:i/>
          <w:lang w:val="en-US"/>
        </w:rPr>
        <w:t>Scell</w:t>
      </w:r>
      <w:proofErr w:type="spellEnd"/>
    </w:p>
    <w:p w14:paraId="78BF4BC2" w14:textId="77777777" w:rsidR="00501DCE" w:rsidRPr="00857C9E" w:rsidRDefault="00501DCE" w:rsidP="00501DCE">
      <w:pPr>
        <w:pStyle w:val="ListParagraph"/>
        <w:numPr>
          <w:ilvl w:val="2"/>
          <w:numId w:val="18"/>
        </w:numPr>
        <w:spacing w:after="0" w:line="256" w:lineRule="auto"/>
        <w:rPr>
          <w:i/>
          <w:lang w:val="en-US"/>
        </w:rPr>
      </w:pPr>
      <w:r w:rsidRPr="00857C9E">
        <w:rPr>
          <w:i/>
          <w:lang w:val="en-US"/>
        </w:rPr>
        <w:t xml:space="preserve">The explicit information field in DCI indicates switching to/from dormant BWP configured for the </w:t>
      </w:r>
      <w:proofErr w:type="spellStart"/>
      <w:r w:rsidRPr="00857C9E">
        <w:rPr>
          <w:i/>
          <w:lang w:val="en-US"/>
        </w:rPr>
        <w:t>Scell</w:t>
      </w:r>
      <w:proofErr w:type="spellEnd"/>
    </w:p>
    <w:p w14:paraId="5DCA59FF" w14:textId="77777777" w:rsidR="00501DCE" w:rsidRPr="00857C9E" w:rsidRDefault="00501DCE" w:rsidP="00501DCE">
      <w:pPr>
        <w:pStyle w:val="ListParagraph"/>
        <w:numPr>
          <w:ilvl w:val="3"/>
          <w:numId w:val="18"/>
        </w:numPr>
        <w:spacing w:after="0" w:line="256" w:lineRule="auto"/>
        <w:rPr>
          <w:i/>
          <w:lang w:val="en-US"/>
        </w:rPr>
      </w:pPr>
      <w:r w:rsidRPr="00857C9E">
        <w:rPr>
          <w:i/>
          <w:lang w:val="en-US"/>
        </w:rPr>
        <w:t>FFS definition of dormant BWP</w:t>
      </w:r>
    </w:p>
    <w:p w14:paraId="36EB63AE" w14:textId="77777777" w:rsidR="00501DCE" w:rsidRPr="00857C9E" w:rsidRDefault="00501DCE" w:rsidP="00501DCE">
      <w:pPr>
        <w:pStyle w:val="ListParagraph"/>
        <w:numPr>
          <w:ilvl w:val="3"/>
          <w:numId w:val="18"/>
        </w:numPr>
        <w:spacing w:after="0" w:line="256" w:lineRule="auto"/>
        <w:rPr>
          <w:i/>
          <w:lang w:val="en-US"/>
        </w:rPr>
      </w:pPr>
      <w:r w:rsidRPr="00857C9E">
        <w:rPr>
          <w:i/>
          <w:lang w:val="en-US"/>
        </w:rPr>
        <w:t>FFS whether or not to the same BWP switching delay to the non-dormant to dormant transition delay</w:t>
      </w:r>
    </w:p>
    <w:p w14:paraId="7F5BCE18" w14:textId="77777777" w:rsidR="00501DCE" w:rsidRPr="00857C9E" w:rsidRDefault="00501DCE" w:rsidP="00501DCE">
      <w:pPr>
        <w:pStyle w:val="ListParagraph"/>
        <w:numPr>
          <w:ilvl w:val="1"/>
          <w:numId w:val="18"/>
        </w:numPr>
        <w:spacing w:after="0" w:line="256" w:lineRule="auto"/>
        <w:rPr>
          <w:i/>
          <w:lang w:val="en-US"/>
        </w:rPr>
      </w:pPr>
      <w:r w:rsidRPr="00857C9E">
        <w:rPr>
          <w:i/>
          <w:lang w:val="en-US"/>
        </w:rPr>
        <w:t xml:space="preserve">Note: Rel15 behavior for case when 1BWP is configured for the </w:t>
      </w:r>
      <w:proofErr w:type="spellStart"/>
      <w:r w:rsidRPr="00857C9E">
        <w:rPr>
          <w:i/>
          <w:lang w:val="en-US"/>
        </w:rPr>
        <w:t>Scell</w:t>
      </w:r>
      <w:proofErr w:type="spellEnd"/>
      <w:r w:rsidRPr="00857C9E">
        <w:rPr>
          <w:i/>
          <w:lang w:val="en-US"/>
        </w:rPr>
        <w:t xml:space="preserve"> (i.e., no dormancy indication for that </w:t>
      </w:r>
      <w:proofErr w:type="spellStart"/>
      <w:r w:rsidRPr="00857C9E">
        <w:rPr>
          <w:i/>
          <w:lang w:val="en-US"/>
        </w:rPr>
        <w:t>Scell</w:t>
      </w:r>
      <w:proofErr w:type="spellEnd"/>
      <w:r w:rsidRPr="00857C9E">
        <w:rPr>
          <w:i/>
          <w:lang w:val="en-US"/>
        </w:rPr>
        <w:t>)</w:t>
      </w:r>
    </w:p>
    <w:p w14:paraId="7FFE5E49" w14:textId="77777777" w:rsidR="00501DCE" w:rsidRPr="00857C9E" w:rsidRDefault="00501DCE" w:rsidP="00501DCE">
      <w:pPr>
        <w:pStyle w:val="ListParagraph"/>
        <w:spacing w:line="256" w:lineRule="auto"/>
        <w:ind w:left="840"/>
        <w:rPr>
          <w:i/>
          <w:szCs w:val="24"/>
          <w:lang w:val="en-US"/>
        </w:rPr>
      </w:pPr>
    </w:p>
    <w:p w14:paraId="6984EC63" w14:textId="77777777" w:rsidR="00501DCE" w:rsidRPr="00857C9E" w:rsidRDefault="00501DCE" w:rsidP="00501DCE">
      <w:pPr>
        <w:rPr>
          <w:i/>
          <w:lang w:val="en-US" w:eastAsia="x-none"/>
        </w:rPr>
      </w:pPr>
      <w:r w:rsidRPr="00857C9E">
        <w:rPr>
          <w:i/>
          <w:highlight w:val="green"/>
          <w:lang w:val="en-US" w:eastAsia="x-none"/>
        </w:rPr>
        <w:t>Agreements</w:t>
      </w:r>
      <w:r w:rsidRPr="00857C9E">
        <w:rPr>
          <w:i/>
          <w:lang w:val="en-US" w:eastAsia="x-none"/>
        </w:rPr>
        <w:t>:</w:t>
      </w:r>
    </w:p>
    <w:p w14:paraId="2B6D82F5" w14:textId="77777777" w:rsidR="00501DCE" w:rsidRPr="00857C9E" w:rsidRDefault="00501DCE" w:rsidP="00501DCE">
      <w:pPr>
        <w:pStyle w:val="ListParagraph"/>
        <w:numPr>
          <w:ilvl w:val="0"/>
          <w:numId w:val="18"/>
        </w:numPr>
        <w:spacing w:after="0" w:line="256" w:lineRule="auto"/>
        <w:rPr>
          <w:i/>
          <w:lang w:val="en-US" w:eastAsia="x-none"/>
        </w:rPr>
      </w:pPr>
      <w:r w:rsidRPr="00857C9E">
        <w:rPr>
          <w:i/>
          <w:lang w:val="en-US"/>
        </w:rPr>
        <w:t xml:space="preserve">For the L1 based </w:t>
      </w:r>
      <w:proofErr w:type="spellStart"/>
      <w:r w:rsidRPr="00857C9E">
        <w:rPr>
          <w:i/>
          <w:lang w:val="en-US"/>
        </w:rPr>
        <w:t>Scell</w:t>
      </w:r>
      <w:proofErr w:type="spellEnd"/>
      <w:r w:rsidRPr="00857C9E">
        <w:rPr>
          <w:i/>
          <w:lang w:val="en-US"/>
        </w:rPr>
        <w:t xml:space="preserve"> dormancy indication sent on primary cell outside active time in WUS PDCCH</w:t>
      </w:r>
    </w:p>
    <w:p w14:paraId="2345C78C" w14:textId="77777777" w:rsidR="00501DCE" w:rsidRPr="00857C9E" w:rsidRDefault="00501DCE" w:rsidP="00501DCE">
      <w:pPr>
        <w:pStyle w:val="ListParagraph"/>
        <w:numPr>
          <w:ilvl w:val="1"/>
          <w:numId w:val="18"/>
        </w:numPr>
        <w:spacing w:after="0" w:line="256" w:lineRule="auto"/>
        <w:rPr>
          <w:i/>
          <w:lang w:val="en-US"/>
        </w:rPr>
      </w:pPr>
      <w:r w:rsidRPr="00857C9E">
        <w:rPr>
          <w:i/>
          <w:lang w:val="en-US"/>
        </w:rPr>
        <w:t xml:space="preserve">The explicit information field in DCI is a bitmap with up to X1 bits and 1 bit per group of configured </w:t>
      </w:r>
      <w:proofErr w:type="spellStart"/>
      <w:r w:rsidRPr="00857C9E">
        <w:rPr>
          <w:i/>
          <w:lang w:val="en-US"/>
        </w:rPr>
        <w:t>Scells</w:t>
      </w:r>
      <w:proofErr w:type="spellEnd"/>
    </w:p>
    <w:p w14:paraId="470517D5" w14:textId="77777777" w:rsidR="00501DCE" w:rsidRPr="00857C9E" w:rsidRDefault="00501DCE" w:rsidP="00501DCE">
      <w:pPr>
        <w:pStyle w:val="ListParagraph"/>
        <w:numPr>
          <w:ilvl w:val="2"/>
          <w:numId w:val="18"/>
        </w:numPr>
        <w:spacing w:after="0" w:line="256" w:lineRule="auto"/>
        <w:rPr>
          <w:i/>
          <w:lang w:val="en-US"/>
        </w:rPr>
      </w:pPr>
      <w:r w:rsidRPr="00857C9E">
        <w:rPr>
          <w:i/>
          <w:lang w:val="en-US"/>
        </w:rPr>
        <w:t xml:space="preserve">Each </w:t>
      </w:r>
      <w:proofErr w:type="spellStart"/>
      <w:r w:rsidRPr="00857C9E">
        <w:rPr>
          <w:i/>
          <w:lang w:val="en-US"/>
        </w:rPr>
        <w:t>Scell</w:t>
      </w:r>
      <w:proofErr w:type="spellEnd"/>
      <w:r w:rsidRPr="00857C9E">
        <w:rPr>
          <w:i/>
          <w:lang w:val="en-US"/>
        </w:rPr>
        <w:t xml:space="preserve"> group can have one/multiple </w:t>
      </w:r>
      <w:proofErr w:type="spellStart"/>
      <w:r w:rsidRPr="00857C9E">
        <w:rPr>
          <w:i/>
          <w:lang w:val="en-US"/>
        </w:rPr>
        <w:t>Scells</w:t>
      </w:r>
      <w:proofErr w:type="spellEnd"/>
      <w:r w:rsidRPr="00857C9E">
        <w:rPr>
          <w:i/>
          <w:lang w:val="en-US"/>
        </w:rPr>
        <w:t xml:space="preserve"> and up to X1 </w:t>
      </w:r>
      <w:proofErr w:type="spellStart"/>
      <w:r w:rsidRPr="00857C9E">
        <w:rPr>
          <w:i/>
          <w:lang w:val="en-US"/>
        </w:rPr>
        <w:t>Scell</w:t>
      </w:r>
      <w:proofErr w:type="spellEnd"/>
      <w:r w:rsidRPr="00857C9E">
        <w:rPr>
          <w:i/>
          <w:lang w:val="en-US"/>
        </w:rPr>
        <w:t xml:space="preserve"> groups are configured via RRC. </w:t>
      </w:r>
    </w:p>
    <w:p w14:paraId="29701548" w14:textId="77777777" w:rsidR="00501DCE" w:rsidRPr="00857C9E" w:rsidRDefault="00501DCE" w:rsidP="00501DCE">
      <w:pPr>
        <w:pStyle w:val="ListParagraph"/>
        <w:numPr>
          <w:ilvl w:val="3"/>
          <w:numId w:val="18"/>
        </w:numPr>
        <w:spacing w:after="0" w:line="256" w:lineRule="auto"/>
        <w:rPr>
          <w:i/>
          <w:lang w:val="en-US"/>
        </w:rPr>
      </w:pPr>
      <w:r w:rsidRPr="00857C9E">
        <w:rPr>
          <w:i/>
        </w:rPr>
        <w:t xml:space="preserve">The </w:t>
      </w:r>
      <w:proofErr w:type="spellStart"/>
      <w:r w:rsidRPr="00857C9E">
        <w:rPr>
          <w:i/>
        </w:rPr>
        <w:t>Scell</w:t>
      </w:r>
      <w:proofErr w:type="spellEnd"/>
      <w:r w:rsidRPr="00857C9E">
        <w:rPr>
          <w:i/>
        </w:rPr>
        <w:t xml:space="preserve"> group configuration is independent from the </w:t>
      </w:r>
      <w:proofErr w:type="spellStart"/>
      <w:r w:rsidRPr="00857C9E">
        <w:rPr>
          <w:i/>
        </w:rPr>
        <w:t>Scell</w:t>
      </w:r>
      <w:proofErr w:type="spellEnd"/>
      <w:r w:rsidRPr="00857C9E">
        <w:rPr>
          <w:i/>
        </w:rPr>
        <w:t xml:space="preserve"> group configuration for dormancy indication within active time (if supported) </w:t>
      </w:r>
    </w:p>
    <w:p w14:paraId="4BED28E6" w14:textId="77777777" w:rsidR="00501DCE" w:rsidRPr="00857C9E" w:rsidRDefault="00501DCE" w:rsidP="00501DCE">
      <w:pPr>
        <w:pStyle w:val="ListParagraph"/>
        <w:numPr>
          <w:ilvl w:val="2"/>
          <w:numId w:val="18"/>
        </w:numPr>
        <w:spacing w:after="0" w:line="256" w:lineRule="auto"/>
        <w:rPr>
          <w:i/>
          <w:lang w:val="en-US"/>
        </w:rPr>
      </w:pPr>
      <w:r w:rsidRPr="00857C9E">
        <w:rPr>
          <w:i/>
          <w:lang w:val="en-US"/>
        </w:rPr>
        <w:t>X1 = [5]</w:t>
      </w:r>
    </w:p>
    <w:p w14:paraId="6446CCCE" w14:textId="77777777" w:rsidR="00501DCE" w:rsidRPr="00857C9E" w:rsidRDefault="00501DCE" w:rsidP="00501DCE">
      <w:pPr>
        <w:pStyle w:val="ListParagraph"/>
        <w:numPr>
          <w:ilvl w:val="3"/>
          <w:numId w:val="18"/>
        </w:numPr>
        <w:spacing w:after="0" w:line="256" w:lineRule="auto"/>
        <w:rPr>
          <w:i/>
          <w:lang w:val="en-US"/>
        </w:rPr>
      </w:pPr>
      <w:r w:rsidRPr="00857C9E">
        <w:rPr>
          <w:i/>
          <w:lang w:val="en-US"/>
        </w:rPr>
        <w:t>Note: X1 is upper bound.</w:t>
      </w:r>
    </w:p>
    <w:p w14:paraId="0B2BDF18" w14:textId="77777777" w:rsidR="00501DCE" w:rsidRPr="00857C9E" w:rsidRDefault="00501DCE" w:rsidP="00501DCE">
      <w:pPr>
        <w:pStyle w:val="ListParagraph"/>
        <w:numPr>
          <w:ilvl w:val="1"/>
          <w:numId w:val="18"/>
        </w:numPr>
        <w:spacing w:after="0" w:line="256" w:lineRule="auto"/>
        <w:rPr>
          <w:i/>
          <w:lang w:val="en-US"/>
        </w:rPr>
      </w:pPr>
      <w:r w:rsidRPr="00857C9E">
        <w:rPr>
          <w:i/>
          <w:lang w:val="en-US"/>
        </w:rPr>
        <w:t>Note: Number of bits used for explicit information field in WUS PDCCH is based on configuration</w:t>
      </w:r>
    </w:p>
    <w:p w14:paraId="2D1A508B" w14:textId="3D91777C" w:rsidR="00501DCE" w:rsidRDefault="00501DCE" w:rsidP="00501DCE">
      <w:pPr>
        <w:rPr>
          <w:szCs w:val="24"/>
          <w:lang w:val="en-US" w:eastAsia="x-none"/>
        </w:rPr>
      </w:pPr>
    </w:p>
    <w:p w14:paraId="10A1B19B" w14:textId="3638DBB7" w:rsidR="00857C9E" w:rsidRDefault="00857C9E" w:rsidP="00501DCE">
      <w:pPr>
        <w:rPr>
          <w:szCs w:val="24"/>
          <w:lang w:val="en-US" w:eastAsia="x-none"/>
        </w:rPr>
      </w:pPr>
      <w:proofErr w:type="gramStart"/>
      <w:r>
        <w:rPr>
          <w:szCs w:val="24"/>
          <w:lang w:val="en-US" w:eastAsia="x-none"/>
        </w:rPr>
        <w:t>So</w:t>
      </w:r>
      <w:proofErr w:type="gramEnd"/>
      <w:r>
        <w:rPr>
          <w:szCs w:val="24"/>
          <w:lang w:val="en-US" w:eastAsia="x-none"/>
        </w:rPr>
        <w:t xml:space="preserve"> this would require quite a bit of work in RAN2 to complete and not just AS</w:t>
      </w:r>
      <w:bookmarkStart w:id="0" w:name="_GoBack"/>
      <w:bookmarkEnd w:id="0"/>
      <w:r>
        <w:rPr>
          <w:szCs w:val="24"/>
          <w:lang w:val="en-US" w:eastAsia="x-none"/>
        </w:rPr>
        <w:t>N.1 but also impacts to MAC.</w:t>
      </w:r>
    </w:p>
    <w:p w14:paraId="04A2DAB5" w14:textId="18A45D16" w:rsidR="007712BE" w:rsidRDefault="0001618A" w:rsidP="0001618A">
      <w:pPr>
        <w:pStyle w:val="Heading1"/>
      </w:pPr>
      <w:r>
        <w:t>5</w:t>
      </w:r>
      <w:r>
        <w:tab/>
      </w:r>
      <w:r w:rsidR="007712BE">
        <w:t xml:space="preserve">Open points for </w:t>
      </w:r>
      <w:r w:rsidR="007712BE" w:rsidRPr="00D6384F">
        <w:t>SCG Configuration with RRC Resume</w:t>
      </w:r>
    </w:p>
    <w:p w14:paraId="12B2AA9A" w14:textId="01C81CB5" w:rsidR="000A3142" w:rsidRDefault="000A3142" w:rsidP="000A3142">
      <w:pPr>
        <w:spacing w:after="120" w:line="360" w:lineRule="auto"/>
      </w:pPr>
      <w:r>
        <w:t>Details on what the suspended SCG behavior mean in practice needs to be discussed. A few suggestions:</w:t>
      </w:r>
    </w:p>
    <w:p w14:paraId="002E3A52" w14:textId="382FFC34" w:rsidR="000A3142" w:rsidRDefault="000A3142" w:rsidP="000A3142">
      <w:pPr>
        <w:pStyle w:val="ListParagraph"/>
        <w:numPr>
          <w:ilvl w:val="0"/>
          <w:numId w:val="29"/>
        </w:numPr>
        <w:spacing w:after="120" w:line="360" w:lineRule="auto"/>
      </w:pPr>
      <w:r>
        <w:t>Define a ‘SCG dormancy’ behaviour when SCG is suspended (e.g. the UE does not monitor the PDCCH of the PSCell or any SCells in the SCG).</w:t>
      </w:r>
    </w:p>
    <w:p w14:paraId="2403ED38" w14:textId="0B4898CA" w:rsidR="000A3142" w:rsidRDefault="000A3142" w:rsidP="000A3142">
      <w:pPr>
        <w:pStyle w:val="ListParagraph"/>
        <w:numPr>
          <w:ilvl w:val="0"/>
          <w:numId w:val="29"/>
        </w:numPr>
        <w:spacing w:after="120" w:line="360" w:lineRule="auto"/>
      </w:pPr>
      <w:r>
        <w:lastRenderedPageBreak/>
        <w:t>Define what and at what regularity the UE performs measurements on the “dormant” SCG.</w:t>
      </w:r>
    </w:p>
    <w:p w14:paraId="446277E3" w14:textId="77777777" w:rsidR="000A3142" w:rsidRDefault="000A3142" w:rsidP="000A3142">
      <w:pPr>
        <w:pStyle w:val="ListParagraph"/>
        <w:numPr>
          <w:ilvl w:val="0"/>
          <w:numId w:val="29"/>
        </w:numPr>
        <w:spacing w:after="120" w:line="360" w:lineRule="auto"/>
      </w:pPr>
      <w:r>
        <w:t>Define the RLM behavior of the UE for a “dormant” SCG.</w:t>
      </w:r>
    </w:p>
    <w:p w14:paraId="18FC5F2F" w14:textId="77777777" w:rsidR="000A3142" w:rsidRDefault="000A3142" w:rsidP="000A3142">
      <w:pPr>
        <w:pStyle w:val="ListParagraph"/>
        <w:numPr>
          <w:ilvl w:val="0"/>
          <w:numId w:val="29"/>
        </w:numPr>
        <w:spacing w:after="120" w:line="360" w:lineRule="auto"/>
      </w:pPr>
      <w:r>
        <w:t>Define what TA behavior of the UE is for “dormant” SCG.</w:t>
      </w:r>
    </w:p>
    <w:p w14:paraId="49808087" w14:textId="4A63970C" w:rsidR="000A3142" w:rsidRPr="007712BE" w:rsidRDefault="007414F1" w:rsidP="007712BE">
      <w:pPr>
        <w:pStyle w:val="ListParagraph"/>
        <w:numPr>
          <w:ilvl w:val="0"/>
          <w:numId w:val="29"/>
        </w:numPr>
        <w:spacing w:after="120" w:line="360" w:lineRule="auto"/>
      </w:pPr>
      <w:r>
        <w:t xml:space="preserve">Define the </w:t>
      </w:r>
      <w:r w:rsidR="000A3142">
        <w:t xml:space="preserve">signalling for the suspension (and reactivation) needs to be discussed (L2/L3 based) </w:t>
      </w:r>
    </w:p>
    <w:p w14:paraId="4D9E90C4" w14:textId="2ACFBCB8" w:rsidR="0001618A" w:rsidRPr="006E13D1" w:rsidRDefault="007712BE" w:rsidP="0001618A">
      <w:pPr>
        <w:pStyle w:val="Heading1"/>
      </w:pPr>
      <w:r>
        <w:t>6</w:t>
      </w:r>
      <w:r>
        <w:tab/>
      </w:r>
      <w:r w:rsidR="0001618A">
        <w:t xml:space="preserve">Open points for </w:t>
      </w:r>
      <w:r w:rsidR="0001618A" w:rsidRPr="00F40481">
        <w:t>Fast MCG link Recovery</w:t>
      </w:r>
    </w:p>
    <w:p w14:paraId="0675D083" w14:textId="6B39FA0A" w:rsidR="00A209D6" w:rsidRDefault="00EC06D4" w:rsidP="005727C5">
      <w:pPr>
        <w:pStyle w:val="B2"/>
        <w:ind w:left="0" w:firstLine="0"/>
      </w:pPr>
      <w:r>
        <w:t>Details of configuration of Fast MCG recovery to the UE are open:</w:t>
      </w:r>
    </w:p>
    <w:p w14:paraId="1F7B8475" w14:textId="77463539" w:rsidR="00EC06D4" w:rsidRDefault="00EC06D4" w:rsidP="00D3096E">
      <w:pPr>
        <w:pStyle w:val="B2"/>
        <w:numPr>
          <w:ilvl w:val="0"/>
          <w:numId w:val="26"/>
        </w:numPr>
      </w:pPr>
      <w:r>
        <w:t>What is configured by Master Node and what by Secondary Node?</w:t>
      </w:r>
    </w:p>
    <w:p w14:paraId="288FAA01" w14:textId="4C5608C3" w:rsidR="00EC06D4" w:rsidRDefault="00EC06D4" w:rsidP="00EC06D4">
      <w:pPr>
        <w:pStyle w:val="B2"/>
        <w:numPr>
          <w:ilvl w:val="0"/>
          <w:numId w:val="26"/>
        </w:numPr>
      </w:pPr>
      <w:r>
        <w:t>In which RRC message(s) and IE(s)?</w:t>
      </w:r>
    </w:p>
    <w:p w14:paraId="6ED2D19C" w14:textId="24AB4215" w:rsidR="00EC06D4" w:rsidRPr="006E13D1" w:rsidRDefault="00EC06D4" w:rsidP="00D3096E">
      <w:pPr>
        <w:pStyle w:val="B2"/>
        <w:numPr>
          <w:ilvl w:val="0"/>
          <w:numId w:val="26"/>
        </w:numPr>
      </w:pPr>
      <w:r>
        <w:t xml:space="preserve">Value range </w:t>
      </w:r>
      <w:r w:rsidR="000F0D82">
        <w:t>for the</w:t>
      </w:r>
      <w:r>
        <w:t xml:space="preserve"> UE guard timer?</w:t>
      </w:r>
    </w:p>
    <w:p w14:paraId="57249F85" w14:textId="1F79ABA1" w:rsidR="0001618A" w:rsidRPr="006E13D1" w:rsidRDefault="0001618A" w:rsidP="0001618A">
      <w:pPr>
        <w:pStyle w:val="Heading1"/>
      </w:pPr>
      <w:r>
        <w:t>6</w:t>
      </w:r>
      <w:r w:rsidR="005565A9">
        <w:tab/>
      </w:r>
      <w:r>
        <w:t xml:space="preserve">Open points for </w:t>
      </w:r>
      <w:r w:rsidRPr="00F40481">
        <w:t>Cross-Carrier scheduling with different numerologies</w:t>
      </w:r>
    </w:p>
    <w:p w14:paraId="5E221391" w14:textId="3DDC1D32" w:rsidR="001A2201" w:rsidRPr="00F13D64" w:rsidRDefault="0001618A" w:rsidP="001A2201">
      <w:pPr>
        <w:pStyle w:val="BodyText"/>
        <w:jc w:val="both"/>
        <w:rPr>
          <w:lang w:val="en-US"/>
        </w:rPr>
      </w:pPr>
      <w:r>
        <w:t xml:space="preserve">Basically main point is just to implement RAN1 </w:t>
      </w:r>
      <w:proofErr w:type="gramStart"/>
      <w:r>
        <w:t xml:space="preserve">request </w:t>
      </w:r>
      <w:r w:rsidR="001A2201">
        <w:t xml:space="preserve"> (</w:t>
      </w:r>
      <w:proofErr w:type="gramEnd"/>
      <w:r w:rsidR="001A2201">
        <w:t xml:space="preserve">LS in </w:t>
      </w:r>
      <w:r w:rsidR="001A2201" w:rsidRPr="006174B3">
        <w:rPr>
          <w:lang w:eastAsia="zh-CN"/>
        </w:rPr>
        <w:t>R1-1907953</w:t>
      </w:r>
      <w:r w:rsidR="001A2201">
        <w:rPr>
          <w:lang w:eastAsia="zh-CN"/>
        </w:rPr>
        <w:t xml:space="preserve">) </w:t>
      </w:r>
      <w:r>
        <w:t>on enabling cross carrier scheduling with different numerologies</w:t>
      </w:r>
      <w:r w:rsidR="001A2201">
        <w:t xml:space="preserve"> as well as to e</w:t>
      </w:r>
      <w:r w:rsidR="001A2201" w:rsidRPr="00F13D64">
        <w:t xml:space="preserve">nable configuring the HARQ-ACK codebook type and HARQ-ACK spatial bundling </w:t>
      </w:r>
      <w:r w:rsidR="001A2201" w:rsidRPr="008620BE">
        <w:t>configurations</w:t>
      </w:r>
      <w:r w:rsidR="001A2201">
        <w:t xml:space="preserve"> (for PUCCH/PUSCH)</w:t>
      </w:r>
      <w:r w:rsidR="001A2201" w:rsidRPr="008620BE">
        <w:t xml:space="preserve"> </w:t>
      </w:r>
      <w:r w:rsidR="001A2201">
        <w:t>for PUCCH SCell</w:t>
      </w:r>
      <w:r w:rsidR="001A2201" w:rsidRPr="00F13D64">
        <w:t xml:space="preserve"> in Rel-16</w:t>
      </w:r>
      <w:r w:rsidR="001A2201">
        <w:t>.</w:t>
      </w:r>
    </w:p>
    <w:p w14:paraId="7E2F1DD9" w14:textId="553FE522" w:rsidR="00A209D6" w:rsidRPr="005727C5" w:rsidRDefault="001A2201" w:rsidP="005727C5">
      <w:pPr>
        <w:pStyle w:val="BodyText"/>
        <w:jc w:val="both"/>
      </w:pPr>
      <w:r>
        <w:t xml:space="preserve">There were three papers in previous meeting on this – basically all the papers were quite aligned. Difference was </w:t>
      </w:r>
      <w:r w:rsidR="0066702E">
        <w:t xml:space="preserve">where </w:t>
      </w:r>
      <w:r>
        <w:t xml:space="preserve">to implement the </w:t>
      </w:r>
      <w:r w:rsidR="00180A01">
        <w:t xml:space="preserve">PUCCH SCell parameters. Should it be done in the </w:t>
      </w:r>
      <w:r w:rsidR="00180A01" w:rsidRPr="00FE7FD9">
        <w:rPr>
          <w:rFonts w:ascii="Courier New" w:hAnsi="Courier New"/>
          <w:noProof/>
          <w:sz w:val="16"/>
          <w:lang w:eastAsia="en-GB"/>
        </w:rPr>
        <w:t>PhysicalCellGroupConfig</w:t>
      </w:r>
      <w:r w:rsidR="00180A01">
        <w:rPr>
          <w:rFonts w:ascii="Courier New" w:hAnsi="Courier New"/>
          <w:noProof/>
          <w:sz w:val="16"/>
          <w:lang w:eastAsia="en-GB"/>
        </w:rPr>
        <w:t xml:space="preserve"> </w:t>
      </w:r>
      <w:r w:rsidR="00180A01" w:rsidRPr="00180A01">
        <w:rPr>
          <w:lang w:eastAsia="en-US"/>
        </w:rPr>
        <w:t>o</w:t>
      </w:r>
      <w:r w:rsidR="00180A01">
        <w:t>r</w:t>
      </w:r>
      <w:r w:rsidR="00180A01">
        <w:rPr>
          <w:rFonts w:ascii="Courier New" w:hAnsi="Courier New"/>
          <w:noProof/>
          <w:sz w:val="16"/>
          <w:lang w:eastAsia="en-GB"/>
        </w:rPr>
        <w:t xml:space="preserve"> </w:t>
      </w:r>
      <w:r w:rsidR="00180A01" w:rsidRPr="00180A01">
        <w:rPr>
          <w:rFonts w:ascii="Courier New" w:hAnsi="Courier New"/>
          <w:noProof/>
          <w:sz w:val="16"/>
          <w:lang w:eastAsia="en-GB"/>
        </w:rPr>
        <w:t>UplinkConfig</w:t>
      </w:r>
      <w:r w:rsidR="00180A01">
        <w:rPr>
          <w:rFonts w:ascii="Courier New" w:hAnsi="Courier New"/>
          <w:noProof/>
          <w:sz w:val="16"/>
          <w:lang w:eastAsia="en-GB"/>
        </w:rPr>
        <w:t xml:space="preserve">. </w:t>
      </w:r>
    </w:p>
    <w:p w14:paraId="5FF2457F" w14:textId="25CE20D5" w:rsidR="00A209D6" w:rsidRPr="006E13D1" w:rsidRDefault="0001618A" w:rsidP="00A209D6">
      <w:pPr>
        <w:pStyle w:val="Heading1"/>
      </w:pPr>
      <w:r>
        <w:t>7</w:t>
      </w:r>
      <w:r w:rsidR="00A209D6" w:rsidRPr="006E13D1">
        <w:tab/>
      </w:r>
      <w:r w:rsidR="008C3057">
        <w:t>Conclusion</w:t>
      </w:r>
    </w:p>
    <w:p w14:paraId="6C60FFDC" w14:textId="7266E5C8" w:rsidR="00A209D6" w:rsidRPr="006E13D1" w:rsidRDefault="00B60F07" w:rsidP="00A209D6">
      <w:r>
        <w:t xml:space="preserve">In this paper we listed identified open issues in this WI that would need to be solved in order to complete the WI. We did not consider ASN.1 related </w:t>
      </w:r>
      <w:proofErr w:type="gramStart"/>
      <w:r>
        <w:t>details</w:t>
      </w:r>
      <w:proofErr w:type="gramEnd"/>
      <w:r>
        <w:t>.</w:t>
      </w: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rsidSect="00F872A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C5375" w14:textId="77777777" w:rsidR="00350A67" w:rsidRDefault="00350A67">
      <w:r>
        <w:separator/>
      </w:r>
    </w:p>
  </w:endnote>
  <w:endnote w:type="continuationSeparator" w:id="0">
    <w:p w14:paraId="3C46D206" w14:textId="77777777" w:rsidR="00350A67" w:rsidRDefault="00350A67">
      <w:r>
        <w:continuationSeparator/>
      </w:r>
    </w:p>
  </w:endnote>
  <w:endnote w:type="continuationNotice" w:id="1">
    <w:p w14:paraId="40FB187A" w14:textId="77777777" w:rsidR="00350A67" w:rsidRDefault="00350A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BBCFF" w14:textId="77777777" w:rsidR="00350A67" w:rsidRDefault="00350A67">
      <w:r>
        <w:separator/>
      </w:r>
    </w:p>
  </w:footnote>
  <w:footnote w:type="continuationSeparator" w:id="0">
    <w:p w14:paraId="0F516C04" w14:textId="77777777" w:rsidR="00350A67" w:rsidRDefault="00350A67">
      <w:r>
        <w:continuationSeparator/>
      </w:r>
    </w:p>
  </w:footnote>
  <w:footnote w:type="continuationNotice" w:id="1">
    <w:p w14:paraId="233E3E5F" w14:textId="77777777" w:rsidR="00350A67" w:rsidRDefault="00350A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3E7BC5"/>
    <w:multiLevelType w:val="hybridMultilevel"/>
    <w:tmpl w:val="3DCE8CD6"/>
    <w:lvl w:ilvl="0" w:tplc="3DF8AE9C">
      <w:start w:val="6"/>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B75048E"/>
    <w:multiLevelType w:val="hybridMultilevel"/>
    <w:tmpl w:val="405C7DE0"/>
    <w:lvl w:ilvl="0" w:tplc="03CE6C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F703F0"/>
    <w:multiLevelType w:val="hybridMultilevel"/>
    <w:tmpl w:val="22E884FE"/>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F682914"/>
    <w:multiLevelType w:val="hybridMultilevel"/>
    <w:tmpl w:val="4754D4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10A66A5"/>
    <w:multiLevelType w:val="hybridMultilevel"/>
    <w:tmpl w:val="2D3E131C"/>
    <w:lvl w:ilvl="0" w:tplc="695206F6">
      <w:start w:val="1"/>
      <w:numFmt w:val="decimal"/>
      <w:lvlText w:val="%1."/>
      <w:lvlJc w:val="left"/>
      <w:pPr>
        <w:tabs>
          <w:tab w:val="num" w:pos="720"/>
        </w:tabs>
        <w:ind w:left="720" w:hanging="360"/>
      </w:pPr>
    </w:lvl>
    <w:lvl w:ilvl="1" w:tplc="4FEA3328">
      <w:start w:val="1"/>
      <w:numFmt w:val="decimal"/>
      <w:lvlText w:val="%2."/>
      <w:lvlJc w:val="left"/>
      <w:pPr>
        <w:tabs>
          <w:tab w:val="num" w:pos="1440"/>
        </w:tabs>
        <w:ind w:left="1440" w:hanging="360"/>
      </w:pPr>
    </w:lvl>
    <w:lvl w:ilvl="2" w:tplc="059A365C">
      <w:numFmt w:val="bullet"/>
      <w:lvlText w:val=""/>
      <w:lvlJc w:val="left"/>
      <w:pPr>
        <w:tabs>
          <w:tab w:val="num" w:pos="2160"/>
        </w:tabs>
        <w:ind w:left="2160" w:hanging="360"/>
      </w:pPr>
      <w:rPr>
        <w:rFonts w:ascii="Wingdings" w:hAnsi="Wingdings" w:hint="default"/>
      </w:rPr>
    </w:lvl>
    <w:lvl w:ilvl="3" w:tplc="EC2261E4" w:tentative="1">
      <w:start w:val="1"/>
      <w:numFmt w:val="decimal"/>
      <w:lvlText w:val="%4."/>
      <w:lvlJc w:val="left"/>
      <w:pPr>
        <w:tabs>
          <w:tab w:val="num" w:pos="2880"/>
        </w:tabs>
        <w:ind w:left="2880" w:hanging="360"/>
      </w:pPr>
    </w:lvl>
    <w:lvl w:ilvl="4" w:tplc="FF6A480A" w:tentative="1">
      <w:start w:val="1"/>
      <w:numFmt w:val="decimal"/>
      <w:lvlText w:val="%5."/>
      <w:lvlJc w:val="left"/>
      <w:pPr>
        <w:tabs>
          <w:tab w:val="num" w:pos="3600"/>
        </w:tabs>
        <w:ind w:left="3600" w:hanging="360"/>
      </w:pPr>
    </w:lvl>
    <w:lvl w:ilvl="5" w:tplc="1610BCCE" w:tentative="1">
      <w:start w:val="1"/>
      <w:numFmt w:val="decimal"/>
      <w:lvlText w:val="%6."/>
      <w:lvlJc w:val="left"/>
      <w:pPr>
        <w:tabs>
          <w:tab w:val="num" w:pos="4320"/>
        </w:tabs>
        <w:ind w:left="4320" w:hanging="360"/>
      </w:pPr>
    </w:lvl>
    <w:lvl w:ilvl="6" w:tplc="CC7675E0" w:tentative="1">
      <w:start w:val="1"/>
      <w:numFmt w:val="decimal"/>
      <w:lvlText w:val="%7."/>
      <w:lvlJc w:val="left"/>
      <w:pPr>
        <w:tabs>
          <w:tab w:val="num" w:pos="5040"/>
        </w:tabs>
        <w:ind w:left="5040" w:hanging="360"/>
      </w:pPr>
    </w:lvl>
    <w:lvl w:ilvl="7" w:tplc="8A68246A" w:tentative="1">
      <w:start w:val="1"/>
      <w:numFmt w:val="decimal"/>
      <w:lvlText w:val="%8."/>
      <w:lvlJc w:val="left"/>
      <w:pPr>
        <w:tabs>
          <w:tab w:val="num" w:pos="5760"/>
        </w:tabs>
        <w:ind w:left="5760" w:hanging="360"/>
      </w:pPr>
    </w:lvl>
    <w:lvl w:ilvl="8" w:tplc="3CD8A78C" w:tentative="1">
      <w:start w:val="1"/>
      <w:numFmt w:val="decimal"/>
      <w:lvlText w:val="%9."/>
      <w:lvlJc w:val="left"/>
      <w:pPr>
        <w:tabs>
          <w:tab w:val="num" w:pos="6480"/>
        </w:tabs>
        <w:ind w:left="6480" w:hanging="360"/>
      </w:p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5364B99"/>
    <w:multiLevelType w:val="hybridMultilevel"/>
    <w:tmpl w:val="BBFEAA14"/>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B74282A"/>
    <w:multiLevelType w:val="hybridMultilevel"/>
    <w:tmpl w:val="424814BA"/>
    <w:lvl w:ilvl="0" w:tplc="75082CAA">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5B8E280C"/>
    <w:multiLevelType w:val="multilevel"/>
    <w:tmpl w:val="FB56D4EC"/>
    <w:lvl w:ilvl="0">
      <w:start w:val="4"/>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22" w15:restartNumberingAfterBreak="0">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BA5ABE"/>
    <w:multiLevelType w:val="hybridMultilevel"/>
    <w:tmpl w:val="CF00DF9C"/>
    <w:lvl w:ilvl="0" w:tplc="75082CAA">
      <w:start w:val="3"/>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7DB43F61"/>
    <w:multiLevelType w:val="hybridMultilevel"/>
    <w:tmpl w:val="747AE70C"/>
    <w:lvl w:ilvl="0" w:tplc="75082CA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ED20C67"/>
    <w:multiLevelType w:val="hybridMultilevel"/>
    <w:tmpl w:val="9B2C4DAA"/>
    <w:lvl w:ilvl="0" w:tplc="04090001">
      <w:numFmt w:val="decimal"/>
      <w:lvlText w:val=""/>
      <w:lvlJc w:val="left"/>
      <w:pPr>
        <w:ind w:left="720" w:hanging="360"/>
      </w:pPr>
      <w:rPr>
        <w:rFonts w:ascii="Symbol" w:hAnsi="Symbol" w:hint="default"/>
      </w:rPr>
    </w:lvl>
    <w:lvl w:ilvl="1" w:tplc="B928E96C">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12"/>
  </w:num>
  <w:num w:numId="7">
    <w:abstractNumId w:val="13"/>
  </w:num>
  <w:num w:numId="8">
    <w:abstractNumId w:val="11"/>
  </w:num>
  <w:num w:numId="9">
    <w:abstractNumId w:val="6"/>
  </w:num>
  <w:num w:numId="10">
    <w:abstractNumId w:val="19"/>
  </w:num>
  <w:num w:numId="11">
    <w:abstractNumId w:val="24"/>
  </w:num>
  <w:num w:numId="12">
    <w:abstractNumId w:val="21"/>
  </w:num>
  <w:num w:numId="13">
    <w:abstractNumId w:val="14"/>
  </w:num>
  <w:num w:numId="14">
    <w:abstractNumId w:val="22"/>
  </w:num>
  <w:num w:numId="15">
    <w:abstractNumId w:val="25"/>
  </w:num>
  <w:num w:numId="16">
    <w:abstractNumId w:val="20"/>
  </w:num>
  <w:num w:numId="17">
    <w:abstractNumId w:val="9"/>
  </w:num>
  <w:num w:numId="18">
    <w:abstractNumId w:val="3"/>
  </w:num>
  <w:num w:numId="19">
    <w:abstractNumId w:val="10"/>
  </w:num>
  <w:num w:numId="20">
    <w:abstractNumId w:val="15"/>
  </w:num>
  <w:num w:numId="21">
    <w:abstractNumId w:val="2"/>
  </w:num>
  <w:num w:numId="22">
    <w:abstractNumId w:val="16"/>
  </w:num>
  <w:num w:numId="23">
    <w:abstractNumId w:val="16"/>
  </w:num>
  <w:num w:numId="24">
    <w:abstractNumId w:val="17"/>
  </w:num>
  <w:num w:numId="2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18"/>
  </w:num>
  <w:num w:numId="28">
    <w:abstractNumId w:val="4"/>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18A"/>
    <w:rsid w:val="00016557"/>
    <w:rsid w:val="00023C40"/>
    <w:rsid w:val="00033397"/>
    <w:rsid w:val="00040095"/>
    <w:rsid w:val="00041672"/>
    <w:rsid w:val="0005373E"/>
    <w:rsid w:val="00073C9C"/>
    <w:rsid w:val="00080512"/>
    <w:rsid w:val="00090468"/>
    <w:rsid w:val="00094568"/>
    <w:rsid w:val="000A3142"/>
    <w:rsid w:val="000B7BCF"/>
    <w:rsid w:val="000C522B"/>
    <w:rsid w:val="000D58AB"/>
    <w:rsid w:val="000F0D82"/>
    <w:rsid w:val="00112F1A"/>
    <w:rsid w:val="0012474C"/>
    <w:rsid w:val="00145075"/>
    <w:rsid w:val="001741A0"/>
    <w:rsid w:val="00175FA0"/>
    <w:rsid w:val="00180A01"/>
    <w:rsid w:val="00194CD0"/>
    <w:rsid w:val="001A1C31"/>
    <w:rsid w:val="001A2201"/>
    <w:rsid w:val="001B49C9"/>
    <w:rsid w:val="001C23F4"/>
    <w:rsid w:val="001C4F79"/>
    <w:rsid w:val="001F168B"/>
    <w:rsid w:val="001F7831"/>
    <w:rsid w:val="00204045"/>
    <w:rsid w:val="0020712B"/>
    <w:rsid w:val="0022606D"/>
    <w:rsid w:val="00231728"/>
    <w:rsid w:val="00250404"/>
    <w:rsid w:val="002610D8"/>
    <w:rsid w:val="002747EC"/>
    <w:rsid w:val="002855BF"/>
    <w:rsid w:val="00291C52"/>
    <w:rsid w:val="002F0D22"/>
    <w:rsid w:val="003172DC"/>
    <w:rsid w:val="00325AE3"/>
    <w:rsid w:val="00326069"/>
    <w:rsid w:val="00350A67"/>
    <w:rsid w:val="0035462D"/>
    <w:rsid w:val="00364B41"/>
    <w:rsid w:val="00383096"/>
    <w:rsid w:val="003A41EF"/>
    <w:rsid w:val="003B40AD"/>
    <w:rsid w:val="003C4E37"/>
    <w:rsid w:val="003E16BE"/>
    <w:rsid w:val="003F4E28"/>
    <w:rsid w:val="004006E8"/>
    <w:rsid w:val="00401855"/>
    <w:rsid w:val="00412F55"/>
    <w:rsid w:val="00465587"/>
    <w:rsid w:val="00474C7A"/>
    <w:rsid w:val="00477455"/>
    <w:rsid w:val="004A1F7B"/>
    <w:rsid w:val="004A6AAF"/>
    <w:rsid w:val="004C44D2"/>
    <w:rsid w:val="004D3578"/>
    <w:rsid w:val="004D380D"/>
    <w:rsid w:val="004E213A"/>
    <w:rsid w:val="00501DCE"/>
    <w:rsid w:val="00503171"/>
    <w:rsid w:val="00506C28"/>
    <w:rsid w:val="005101F2"/>
    <w:rsid w:val="00516A80"/>
    <w:rsid w:val="00534DA0"/>
    <w:rsid w:val="00543E6C"/>
    <w:rsid w:val="005565A9"/>
    <w:rsid w:val="00565087"/>
    <w:rsid w:val="0056573F"/>
    <w:rsid w:val="005727C5"/>
    <w:rsid w:val="00611566"/>
    <w:rsid w:val="00646D99"/>
    <w:rsid w:val="00656910"/>
    <w:rsid w:val="006574C0"/>
    <w:rsid w:val="00661A52"/>
    <w:rsid w:val="00666934"/>
    <w:rsid w:val="0066702E"/>
    <w:rsid w:val="006C66D8"/>
    <w:rsid w:val="006D1E24"/>
    <w:rsid w:val="006E1417"/>
    <w:rsid w:val="006F6A2C"/>
    <w:rsid w:val="007069DC"/>
    <w:rsid w:val="00710201"/>
    <w:rsid w:val="0072073A"/>
    <w:rsid w:val="007342B5"/>
    <w:rsid w:val="00734A5B"/>
    <w:rsid w:val="007414F1"/>
    <w:rsid w:val="00744E76"/>
    <w:rsid w:val="00751957"/>
    <w:rsid w:val="00757D40"/>
    <w:rsid w:val="007662B5"/>
    <w:rsid w:val="007712BE"/>
    <w:rsid w:val="00781F0F"/>
    <w:rsid w:val="0078727C"/>
    <w:rsid w:val="0079049D"/>
    <w:rsid w:val="00793DC5"/>
    <w:rsid w:val="007B18D8"/>
    <w:rsid w:val="007B4F8A"/>
    <w:rsid w:val="007C095F"/>
    <w:rsid w:val="007C2DD0"/>
    <w:rsid w:val="007F2E08"/>
    <w:rsid w:val="008028A4"/>
    <w:rsid w:val="00813245"/>
    <w:rsid w:val="008310A4"/>
    <w:rsid w:val="00840DE0"/>
    <w:rsid w:val="00857C9E"/>
    <w:rsid w:val="0086354A"/>
    <w:rsid w:val="008768CA"/>
    <w:rsid w:val="00877EF9"/>
    <w:rsid w:val="00880559"/>
    <w:rsid w:val="00891BC0"/>
    <w:rsid w:val="008B5306"/>
    <w:rsid w:val="008C2E2A"/>
    <w:rsid w:val="008C3057"/>
    <w:rsid w:val="008D2E4D"/>
    <w:rsid w:val="008F396F"/>
    <w:rsid w:val="0090271F"/>
    <w:rsid w:val="00902DB9"/>
    <w:rsid w:val="0090466A"/>
    <w:rsid w:val="00910BD5"/>
    <w:rsid w:val="00923655"/>
    <w:rsid w:val="00926C45"/>
    <w:rsid w:val="00935FE4"/>
    <w:rsid w:val="00936071"/>
    <w:rsid w:val="00940212"/>
    <w:rsid w:val="00942EC2"/>
    <w:rsid w:val="00961B32"/>
    <w:rsid w:val="00962509"/>
    <w:rsid w:val="00970DB3"/>
    <w:rsid w:val="00974BB0"/>
    <w:rsid w:val="00975BCD"/>
    <w:rsid w:val="009A0AF3"/>
    <w:rsid w:val="009B07CD"/>
    <w:rsid w:val="009C19E9"/>
    <w:rsid w:val="009D74A6"/>
    <w:rsid w:val="009E068A"/>
    <w:rsid w:val="00A10F02"/>
    <w:rsid w:val="00A204CA"/>
    <w:rsid w:val="00A209D6"/>
    <w:rsid w:val="00A41A5B"/>
    <w:rsid w:val="00A53724"/>
    <w:rsid w:val="00A54B2B"/>
    <w:rsid w:val="00A6672A"/>
    <w:rsid w:val="00A71AD1"/>
    <w:rsid w:val="00A82346"/>
    <w:rsid w:val="00A9671C"/>
    <w:rsid w:val="00A976A5"/>
    <w:rsid w:val="00AA1553"/>
    <w:rsid w:val="00B05380"/>
    <w:rsid w:val="00B05962"/>
    <w:rsid w:val="00B15449"/>
    <w:rsid w:val="00B16C2F"/>
    <w:rsid w:val="00B27303"/>
    <w:rsid w:val="00B47FD1"/>
    <w:rsid w:val="00B516BB"/>
    <w:rsid w:val="00B60F07"/>
    <w:rsid w:val="00B80913"/>
    <w:rsid w:val="00B84DB2"/>
    <w:rsid w:val="00BC3555"/>
    <w:rsid w:val="00BD5C08"/>
    <w:rsid w:val="00BF47F2"/>
    <w:rsid w:val="00C12B51"/>
    <w:rsid w:val="00C24650"/>
    <w:rsid w:val="00C25465"/>
    <w:rsid w:val="00C33079"/>
    <w:rsid w:val="00C83A13"/>
    <w:rsid w:val="00C9068C"/>
    <w:rsid w:val="00C92967"/>
    <w:rsid w:val="00C94F90"/>
    <w:rsid w:val="00CA3D0C"/>
    <w:rsid w:val="00CA654B"/>
    <w:rsid w:val="00CB72B8"/>
    <w:rsid w:val="00CD4C7B"/>
    <w:rsid w:val="00CD58FE"/>
    <w:rsid w:val="00D3096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C7BFD"/>
    <w:rsid w:val="00DE0A76"/>
    <w:rsid w:val="00DE25D2"/>
    <w:rsid w:val="00E46C08"/>
    <w:rsid w:val="00E471CF"/>
    <w:rsid w:val="00E62835"/>
    <w:rsid w:val="00E77645"/>
    <w:rsid w:val="00E83697"/>
    <w:rsid w:val="00EA66C9"/>
    <w:rsid w:val="00EC06D4"/>
    <w:rsid w:val="00EC4A25"/>
    <w:rsid w:val="00F025A2"/>
    <w:rsid w:val="00F036E9"/>
    <w:rsid w:val="00F04867"/>
    <w:rsid w:val="00F07388"/>
    <w:rsid w:val="00F2026E"/>
    <w:rsid w:val="00F2210A"/>
    <w:rsid w:val="00F37743"/>
    <w:rsid w:val="00F54A3D"/>
    <w:rsid w:val="00F54CB0"/>
    <w:rsid w:val="00F579CD"/>
    <w:rsid w:val="00F653B8"/>
    <w:rsid w:val="00F71B89"/>
    <w:rsid w:val="00F7353C"/>
    <w:rsid w:val="00F76F8F"/>
    <w:rsid w:val="00F872A9"/>
    <w:rsid w:val="00F941DF"/>
    <w:rsid w:val="00FA1266"/>
    <w:rsid w:val="00FB36FA"/>
    <w:rsid w:val="00FC1192"/>
    <w:rsid w:val="00FC749E"/>
    <w:rsid w:val="00FE251B"/>
    <w:rsid w:val="2C50E3C3"/>
    <w:rsid w:val="3F2CB3DE"/>
    <w:rsid w:val="4ADB9FC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15:docId w15:val="{C294C92A-F354-423D-8BB1-28754836C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odyText">
    <w:name w:val="Body Text"/>
    <w:basedOn w:val="Normal"/>
    <w:link w:val="BodyTextChar"/>
    <w:rsid w:val="001A2201"/>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rsid w:val="001A2201"/>
    <w:rPr>
      <w:rFonts w:eastAsia="SimSun"/>
      <w:color w:val="000000"/>
      <w:lang w:eastAsia="ja-JP"/>
    </w:rPr>
  </w:style>
  <w:style w:type="paragraph" w:customStyle="1" w:styleId="Doc-text2">
    <w:name w:val="Doc-text2"/>
    <w:basedOn w:val="Normal"/>
    <w:link w:val="Doc-text2Char"/>
    <w:qFormat/>
    <w:rsid w:val="004A6AA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A6AAF"/>
    <w:rPr>
      <w:rFonts w:ascii="Arial" w:eastAsia="MS Mincho" w:hAnsi="Arial"/>
      <w:szCs w:val="24"/>
    </w:rPr>
  </w:style>
  <w:style w:type="character" w:styleId="CommentReference">
    <w:name w:val="annotation reference"/>
    <w:basedOn w:val="DefaultParagraphFont"/>
    <w:rsid w:val="0005373E"/>
    <w:rPr>
      <w:sz w:val="16"/>
      <w:szCs w:val="16"/>
    </w:rPr>
  </w:style>
  <w:style w:type="paragraph" w:styleId="CommentText">
    <w:name w:val="annotation text"/>
    <w:basedOn w:val="Normal"/>
    <w:link w:val="CommentTextChar"/>
    <w:rsid w:val="0005373E"/>
  </w:style>
  <w:style w:type="character" w:customStyle="1" w:styleId="CommentTextChar">
    <w:name w:val="Comment Text Char"/>
    <w:basedOn w:val="DefaultParagraphFont"/>
    <w:link w:val="CommentText"/>
    <w:rsid w:val="0005373E"/>
    <w:rPr>
      <w:lang w:eastAsia="en-US"/>
    </w:rPr>
  </w:style>
  <w:style w:type="paragraph" w:styleId="CommentSubject">
    <w:name w:val="annotation subject"/>
    <w:basedOn w:val="CommentText"/>
    <w:next w:val="CommentText"/>
    <w:link w:val="CommentSubjectChar"/>
    <w:rsid w:val="0005373E"/>
    <w:rPr>
      <w:b/>
      <w:bCs/>
    </w:rPr>
  </w:style>
  <w:style w:type="character" w:customStyle="1" w:styleId="CommentSubjectChar">
    <w:name w:val="Comment Subject Char"/>
    <w:basedOn w:val="CommentTextChar"/>
    <w:link w:val="CommentSubject"/>
    <w:rsid w:val="0005373E"/>
    <w:rPr>
      <w:b/>
      <w:bCs/>
      <w:lang w:eastAsia="en-US"/>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Normal"/>
    <w:link w:val="ListParagraphChar"/>
    <w:uiPriority w:val="34"/>
    <w:qFormat/>
    <w:rsid w:val="0005373E"/>
    <w:pPr>
      <w:ind w:left="720"/>
      <w:contextualSpacing/>
    </w:pPr>
  </w:style>
  <w:style w:type="character" w:customStyle="1" w:styleId="PlainTextChar">
    <w:name w:val="Plain Text Char"/>
    <w:basedOn w:val="DefaultParagraphFont"/>
    <w:link w:val="PlainText"/>
    <w:uiPriority w:val="99"/>
    <w:semiHidden/>
    <w:locked/>
    <w:rsid w:val="00501DCE"/>
    <w:rPr>
      <w:rFonts w:ascii="Arial" w:eastAsia="MS Gothic" w:hAnsi="Arial" w:cs="Arial" w:hint="default"/>
      <w:color w:val="000000"/>
      <w:lang w:val="x-none"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locked/>
    <w:rsid w:val="00501DCE"/>
    <w:rPr>
      <w:lang w:eastAsia="en-US"/>
    </w:rPr>
  </w:style>
  <w:style w:type="paragraph" w:styleId="PlainText">
    <w:name w:val="Plain Text"/>
    <w:basedOn w:val="Normal"/>
    <w:link w:val="PlainTextChar"/>
    <w:uiPriority w:val="99"/>
    <w:rsid w:val="00501DCE"/>
    <w:pPr>
      <w:spacing w:after="0"/>
    </w:pPr>
    <w:rPr>
      <w:rFonts w:ascii="Arial" w:eastAsia="MS Gothic" w:hAnsi="Arial" w:cs="Arial"/>
      <w:color w:val="000000"/>
      <w:lang w:val="x-none"/>
    </w:rPr>
  </w:style>
  <w:style w:type="character" w:customStyle="1" w:styleId="PlainTextChar1">
    <w:name w:val="Plain Text Char1"/>
    <w:basedOn w:val="DefaultParagraphFont"/>
    <w:rsid w:val="00501DCE"/>
    <w:rPr>
      <w:rFonts w:ascii="Consolas" w:hAnsi="Consola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31456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8964713">
      <w:bodyDiv w:val="1"/>
      <w:marLeft w:val="0"/>
      <w:marRight w:val="0"/>
      <w:marTop w:val="0"/>
      <w:marBottom w:val="0"/>
      <w:divBdr>
        <w:top w:val="none" w:sz="0" w:space="0" w:color="auto"/>
        <w:left w:val="none" w:sz="0" w:space="0" w:color="auto"/>
        <w:bottom w:val="none" w:sz="0" w:space="0" w:color="auto"/>
        <w:right w:val="none" w:sz="0" w:space="0" w:color="auto"/>
      </w:divBdr>
      <w:divsChild>
        <w:div w:id="30809850">
          <w:marLeft w:val="907"/>
          <w:marRight w:val="0"/>
          <w:marTop w:val="0"/>
          <w:marBottom w:val="120"/>
          <w:divBdr>
            <w:top w:val="none" w:sz="0" w:space="0" w:color="auto"/>
            <w:left w:val="none" w:sz="0" w:space="0" w:color="auto"/>
            <w:bottom w:val="none" w:sz="0" w:space="0" w:color="auto"/>
            <w:right w:val="none" w:sz="0" w:space="0" w:color="auto"/>
          </w:divBdr>
        </w:div>
        <w:div w:id="200899729">
          <w:marLeft w:val="907"/>
          <w:marRight w:val="0"/>
          <w:marTop w:val="0"/>
          <w:marBottom w:val="120"/>
          <w:divBdr>
            <w:top w:val="none" w:sz="0" w:space="0" w:color="auto"/>
            <w:left w:val="none" w:sz="0" w:space="0" w:color="auto"/>
            <w:bottom w:val="none" w:sz="0" w:space="0" w:color="auto"/>
            <w:right w:val="none" w:sz="0" w:space="0" w:color="auto"/>
          </w:divBdr>
        </w:div>
        <w:div w:id="222060060">
          <w:marLeft w:val="1166"/>
          <w:marRight w:val="0"/>
          <w:marTop w:val="0"/>
          <w:marBottom w:val="120"/>
          <w:divBdr>
            <w:top w:val="none" w:sz="0" w:space="0" w:color="auto"/>
            <w:left w:val="none" w:sz="0" w:space="0" w:color="auto"/>
            <w:bottom w:val="none" w:sz="0" w:space="0" w:color="auto"/>
            <w:right w:val="none" w:sz="0" w:space="0" w:color="auto"/>
          </w:divBdr>
        </w:div>
        <w:div w:id="255869049">
          <w:marLeft w:val="907"/>
          <w:marRight w:val="0"/>
          <w:marTop w:val="0"/>
          <w:marBottom w:val="120"/>
          <w:divBdr>
            <w:top w:val="none" w:sz="0" w:space="0" w:color="auto"/>
            <w:left w:val="none" w:sz="0" w:space="0" w:color="auto"/>
            <w:bottom w:val="none" w:sz="0" w:space="0" w:color="auto"/>
            <w:right w:val="none" w:sz="0" w:space="0" w:color="auto"/>
          </w:divBdr>
        </w:div>
        <w:div w:id="435099021">
          <w:marLeft w:val="907"/>
          <w:marRight w:val="0"/>
          <w:marTop w:val="0"/>
          <w:marBottom w:val="120"/>
          <w:divBdr>
            <w:top w:val="none" w:sz="0" w:space="0" w:color="auto"/>
            <w:left w:val="none" w:sz="0" w:space="0" w:color="auto"/>
            <w:bottom w:val="none" w:sz="0" w:space="0" w:color="auto"/>
            <w:right w:val="none" w:sz="0" w:space="0" w:color="auto"/>
          </w:divBdr>
        </w:div>
        <w:div w:id="476533179">
          <w:marLeft w:val="1166"/>
          <w:marRight w:val="0"/>
          <w:marTop w:val="0"/>
          <w:marBottom w:val="120"/>
          <w:divBdr>
            <w:top w:val="none" w:sz="0" w:space="0" w:color="auto"/>
            <w:left w:val="none" w:sz="0" w:space="0" w:color="auto"/>
            <w:bottom w:val="none" w:sz="0" w:space="0" w:color="auto"/>
            <w:right w:val="none" w:sz="0" w:space="0" w:color="auto"/>
          </w:divBdr>
        </w:div>
        <w:div w:id="659770840">
          <w:marLeft w:val="1166"/>
          <w:marRight w:val="0"/>
          <w:marTop w:val="0"/>
          <w:marBottom w:val="120"/>
          <w:divBdr>
            <w:top w:val="none" w:sz="0" w:space="0" w:color="auto"/>
            <w:left w:val="none" w:sz="0" w:space="0" w:color="auto"/>
            <w:bottom w:val="none" w:sz="0" w:space="0" w:color="auto"/>
            <w:right w:val="none" w:sz="0" w:space="0" w:color="auto"/>
          </w:divBdr>
        </w:div>
        <w:div w:id="735587685">
          <w:marLeft w:val="907"/>
          <w:marRight w:val="0"/>
          <w:marTop w:val="0"/>
          <w:marBottom w:val="120"/>
          <w:divBdr>
            <w:top w:val="none" w:sz="0" w:space="0" w:color="auto"/>
            <w:left w:val="none" w:sz="0" w:space="0" w:color="auto"/>
            <w:bottom w:val="none" w:sz="0" w:space="0" w:color="auto"/>
            <w:right w:val="none" w:sz="0" w:space="0" w:color="auto"/>
          </w:divBdr>
        </w:div>
        <w:div w:id="793402026">
          <w:marLeft w:val="1166"/>
          <w:marRight w:val="0"/>
          <w:marTop w:val="0"/>
          <w:marBottom w:val="120"/>
          <w:divBdr>
            <w:top w:val="none" w:sz="0" w:space="0" w:color="auto"/>
            <w:left w:val="none" w:sz="0" w:space="0" w:color="auto"/>
            <w:bottom w:val="none" w:sz="0" w:space="0" w:color="auto"/>
            <w:right w:val="none" w:sz="0" w:space="0" w:color="auto"/>
          </w:divBdr>
        </w:div>
        <w:div w:id="922108863">
          <w:marLeft w:val="1166"/>
          <w:marRight w:val="0"/>
          <w:marTop w:val="0"/>
          <w:marBottom w:val="120"/>
          <w:divBdr>
            <w:top w:val="none" w:sz="0" w:space="0" w:color="auto"/>
            <w:left w:val="none" w:sz="0" w:space="0" w:color="auto"/>
            <w:bottom w:val="none" w:sz="0" w:space="0" w:color="auto"/>
            <w:right w:val="none" w:sz="0" w:space="0" w:color="auto"/>
          </w:divBdr>
        </w:div>
        <w:div w:id="1037661085">
          <w:marLeft w:val="907"/>
          <w:marRight w:val="0"/>
          <w:marTop w:val="0"/>
          <w:marBottom w:val="120"/>
          <w:divBdr>
            <w:top w:val="none" w:sz="0" w:space="0" w:color="auto"/>
            <w:left w:val="none" w:sz="0" w:space="0" w:color="auto"/>
            <w:bottom w:val="none" w:sz="0" w:space="0" w:color="auto"/>
            <w:right w:val="none" w:sz="0" w:space="0" w:color="auto"/>
          </w:divBdr>
        </w:div>
        <w:div w:id="1214586007">
          <w:marLeft w:val="1166"/>
          <w:marRight w:val="0"/>
          <w:marTop w:val="0"/>
          <w:marBottom w:val="120"/>
          <w:divBdr>
            <w:top w:val="none" w:sz="0" w:space="0" w:color="auto"/>
            <w:left w:val="none" w:sz="0" w:space="0" w:color="auto"/>
            <w:bottom w:val="none" w:sz="0" w:space="0" w:color="auto"/>
            <w:right w:val="none" w:sz="0" w:space="0" w:color="auto"/>
          </w:divBdr>
        </w:div>
        <w:div w:id="1678385354">
          <w:marLeft w:val="907"/>
          <w:marRight w:val="0"/>
          <w:marTop w:val="0"/>
          <w:marBottom w:val="120"/>
          <w:divBdr>
            <w:top w:val="none" w:sz="0" w:space="0" w:color="auto"/>
            <w:left w:val="none" w:sz="0" w:space="0" w:color="auto"/>
            <w:bottom w:val="none" w:sz="0" w:space="0" w:color="auto"/>
            <w:right w:val="none" w:sz="0" w:space="0" w:color="auto"/>
          </w:divBdr>
        </w:div>
        <w:div w:id="2020617331">
          <w:marLeft w:val="907"/>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5AIRPNAIUNRU-859666464-5769</_dlc_DocId>
    <_dlc_DocIdUrl xmlns="71c5aaf6-e6ce-465b-b873-5148d2a4c105">
      <Url>https://nokia.sharepoint.com/sites/c5g/e2earch/_layouts/15/DocIdRedir.aspx?ID=5AIRPNAIUNRU-859666464-5769</Url>
      <Description>5AIRPNAIUNRU-859666464-5769</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E1E1E425-A24D-4284-A50D-FBEFA88BAF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purl.org/dc/terms/"/>
    <ds:schemaRef ds:uri="http://purl.org/dc/elements/1.1/"/>
    <ds:schemaRef ds:uri="http://schemas.microsoft.com/office/2006/documentManagement/types"/>
    <ds:schemaRef ds:uri="83f22d2f-d16e-4be6-ad4f-29fa0b067c3c"/>
    <ds:schemaRef ds:uri="3b34c8f0-1ef5-4d1e-bb66-517ce7fe7356"/>
    <ds:schemaRef ds:uri="http://www.w3.org/XML/1998/namespace"/>
    <ds:schemaRef ds:uri="http://purl.org/dc/dcmitype/"/>
    <ds:schemaRef ds:uri="http://schemas.microsoft.com/office/infopath/2007/PartnerControls"/>
    <ds:schemaRef ds:uri="71c5aaf6-e6ce-465b-b873-5148d2a4c105"/>
    <ds:schemaRef ds:uri="http://schemas.openxmlformats.org/package/2006/metadata/core-properties"/>
    <ds:schemaRef ds:uri="a3840f4f-04be-43d1-b2ef-6ff1382503c7"/>
    <ds:schemaRef ds:uri="http://schemas.microsoft.com/office/2006/metadata/propertie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13DCD8F1-BAA2-4070-AC8D-53055F187E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24</TotalTime>
  <Pages>3</Pages>
  <Words>1013</Words>
  <Characters>4895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Jarkko T. (Nokia - FI/Oulu)</dc:creator>
  <cp:keywords/>
  <cp:lastModifiedBy>Nokia_Jarkko</cp:lastModifiedBy>
  <cp:revision>35</cp:revision>
  <dcterms:created xsi:type="dcterms:W3CDTF">2019-10-30T16:42:00Z</dcterms:created>
  <dcterms:modified xsi:type="dcterms:W3CDTF">2019-11-07T10:03:00Z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089e3393-5129-4ef6-9d20-e30415cf0f56</vt:lpwstr>
  </property>
</Properties>
</file>